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98C849" w14:textId="5B0008B3" w:rsidR="00711FCB" w:rsidRPr="00AE356F" w:rsidRDefault="00C42E26" w:rsidP="003B5A41">
      <w:pPr>
        <w:pStyle w:val="Title"/>
      </w:pPr>
      <w:r w:rsidRPr="00C42E26">
        <w:t>Impact on common control channels for GPRS/EGPRS in a reduced BCCH spectrum allocation</w:t>
      </w:r>
    </w:p>
    <w:p w14:paraId="7E98C84A" w14:textId="77777777" w:rsidR="003B5A41" w:rsidRDefault="00E02F9D" w:rsidP="003B5A41">
      <w:pPr>
        <w:pStyle w:val="Heading1"/>
      </w:pPr>
      <w:r>
        <w:t>Introduction</w:t>
      </w:r>
    </w:p>
    <w:p w14:paraId="7E98C84B" w14:textId="77777777" w:rsidR="004D0CC3" w:rsidRPr="00DB61C2" w:rsidRDefault="004D0CC3" w:rsidP="004D0CC3">
      <w:pPr>
        <w:pStyle w:val="BodyText"/>
      </w:pPr>
      <w:r w:rsidRPr="00DB61C2">
        <w:t xml:space="preserve">At GERAN#67 a new work item named </w:t>
      </w:r>
      <w:r w:rsidRPr="00DB61C2">
        <w:rPr>
          <w:i/>
        </w:rPr>
        <w:t xml:space="preserve">Extended Coverage GSM (EC-GSM) for support of Cellular Internet of Things </w:t>
      </w:r>
      <w:r w:rsidRPr="00DB61C2">
        <w:t xml:space="preserve">(WI code: </w:t>
      </w:r>
      <w:proofErr w:type="spellStart"/>
      <w:r w:rsidRPr="00DB61C2">
        <w:t>CIoT_EC_GSM</w:t>
      </w:r>
      <w:proofErr w:type="spellEnd"/>
      <w:r w:rsidRPr="00DB61C2">
        <w:t xml:space="preserve">) was approved, see </w:t>
      </w:r>
      <w:r w:rsidR="000623BE">
        <w:fldChar w:fldCharType="begin"/>
      </w:r>
      <w:r w:rsidR="000623BE">
        <w:instrText xml:space="preserve"> REF _Ref441427889 \r \h </w:instrText>
      </w:r>
      <w:r w:rsidR="000623BE">
        <w:fldChar w:fldCharType="separate"/>
      </w:r>
      <w:r w:rsidR="00093130">
        <w:t>[1]</w:t>
      </w:r>
      <w:r w:rsidR="000623BE">
        <w:fldChar w:fldCharType="end"/>
      </w:r>
      <w:r w:rsidRPr="00DB61C2">
        <w:t>. One of the objectives of the work item is the following:</w:t>
      </w:r>
    </w:p>
    <w:p w14:paraId="7E98C84C" w14:textId="77777777" w:rsidR="004D0CC3" w:rsidRPr="00497174" w:rsidRDefault="004D0CC3" w:rsidP="004D0CC3">
      <w:pPr>
        <w:pStyle w:val="BodyText"/>
        <w:ind w:left="227"/>
        <w:rPr>
          <w:i/>
          <w:lang w:eastAsia="sv-SE"/>
        </w:rPr>
      </w:pPr>
      <w:r w:rsidRPr="00497174">
        <w:rPr>
          <w:i/>
          <w:lang w:eastAsia="sv-SE"/>
        </w:rPr>
        <w:t xml:space="preserve">“Support for extended coverage GSM deployment in a reduced BCCH spectrum allocation, provided it is shown to be feasible, from 4/12 (2.4 </w:t>
      </w:r>
      <w:r w:rsidR="008A0EF3" w:rsidRPr="00497174">
        <w:rPr>
          <w:i/>
          <w:lang w:eastAsia="sv-SE"/>
        </w:rPr>
        <w:t>MHz) frequency re-use to 3/9 (1.</w:t>
      </w:r>
      <w:r w:rsidRPr="00497174">
        <w:rPr>
          <w:i/>
          <w:lang w:eastAsia="sv-SE"/>
        </w:rPr>
        <w:t>8 MHz) or 1/3 (600 kHz) frequency re-use, where legacy CS users might not be supported, and add respective normative changes, if any.”</w:t>
      </w:r>
    </w:p>
    <w:p w14:paraId="7E98C84D" w14:textId="77777777" w:rsidR="001061AA" w:rsidRPr="00DB61C2" w:rsidRDefault="001061AA" w:rsidP="001061AA">
      <w:r w:rsidRPr="00DB61C2">
        <w:t>The BCCH layer serves many purposes, which may be negatively impacted by a tightened reuse, including the following:</w:t>
      </w:r>
    </w:p>
    <w:p w14:paraId="7E98C84E" w14:textId="77777777" w:rsidR="001061AA" w:rsidRPr="00DB61C2" w:rsidRDefault="001061AA" w:rsidP="001061AA">
      <w:pPr>
        <w:pStyle w:val="BodyText"/>
        <w:numPr>
          <w:ilvl w:val="0"/>
          <w:numId w:val="22"/>
        </w:numPr>
      </w:pPr>
      <w:bookmarkStart w:id="0" w:name="_Ref432079203"/>
      <w:r w:rsidRPr="00DB61C2">
        <w:t>Frequency and time synchronization (FCCH, SCH)</w:t>
      </w:r>
      <w:bookmarkEnd w:id="0"/>
    </w:p>
    <w:p w14:paraId="7E98C84F" w14:textId="77777777" w:rsidR="001061AA" w:rsidRPr="00DB61C2" w:rsidRDefault="001061AA" w:rsidP="001061AA">
      <w:pPr>
        <w:pStyle w:val="BodyText"/>
        <w:numPr>
          <w:ilvl w:val="0"/>
          <w:numId w:val="22"/>
        </w:numPr>
      </w:pPr>
      <w:bookmarkStart w:id="1" w:name="_Ref432079209"/>
      <w:r w:rsidRPr="00DB61C2">
        <w:t>Cell identification (reading BSIC on SCH) and received signal level measurements e.g. for cell reselection purposes</w:t>
      </w:r>
      <w:bookmarkEnd w:id="1"/>
    </w:p>
    <w:p w14:paraId="7E98C850" w14:textId="77777777" w:rsidR="001061AA" w:rsidRDefault="001061AA" w:rsidP="001061AA">
      <w:pPr>
        <w:pStyle w:val="BodyText"/>
        <w:numPr>
          <w:ilvl w:val="0"/>
          <w:numId w:val="22"/>
        </w:numPr>
      </w:pPr>
      <w:r>
        <w:t>System information acquisition (BCCH)</w:t>
      </w:r>
    </w:p>
    <w:p w14:paraId="7E98C851" w14:textId="77777777" w:rsidR="001061AA" w:rsidRPr="00DB61C2" w:rsidRDefault="001061AA" w:rsidP="001061AA">
      <w:pPr>
        <w:pStyle w:val="BodyText"/>
        <w:numPr>
          <w:ilvl w:val="0"/>
          <w:numId w:val="22"/>
        </w:numPr>
      </w:pPr>
      <w:bookmarkStart w:id="2" w:name="_Ref432079440"/>
      <w:r w:rsidRPr="00DB61C2">
        <w:t>Common control signaling (RACH, PCH, AGCH)</w:t>
      </w:r>
      <w:bookmarkEnd w:id="2"/>
    </w:p>
    <w:p w14:paraId="7E98C852" w14:textId="77777777" w:rsidR="001061AA" w:rsidRDefault="001061AA" w:rsidP="001061AA">
      <w:pPr>
        <w:pStyle w:val="BodyText"/>
        <w:numPr>
          <w:ilvl w:val="0"/>
          <w:numId w:val="22"/>
        </w:numPr>
      </w:pPr>
      <w:bookmarkStart w:id="3" w:name="_Ref432079442"/>
      <w:r>
        <w:t>User data traffic</w:t>
      </w:r>
      <w:bookmarkEnd w:id="3"/>
    </w:p>
    <w:p w14:paraId="7E98C853" w14:textId="0332055C" w:rsidR="00880395" w:rsidRDefault="001061AA" w:rsidP="001061AA">
      <w:pPr>
        <w:rPr>
          <w:lang w:eastAsia="ko-KR"/>
        </w:rPr>
      </w:pPr>
      <w:r w:rsidRPr="00DB61C2">
        <w:rPr>
          <w:lang w:eastAsia="ko-KR"/>
        </w:rPr>
        <w:t xml:space="preserve">In this contribution, item </w:t>
      </w:r>
      <w:r w:rsidR="00497174">
        <w:rPr>
          <w:lang w:eastAsia="ko-KR"/>
        </w:rPr>
        <w:t>4</w:t>
      </w:r>
      <w:r w:rsidRPr="00DB61C2">
        <w:rPr>
          <w:lang w:eastAsia="ko-KR"/>
        </w:rPr>
        <w:t xml:space="preserve"> is investigated for </w:t>
      </w:r>
      <w:r w:rsidR="00DF711E">
        <w:rPr>
          <w:lang w:eastAsia="ko-KR"/>
        </w:rPr>
        <w:t xml:space="preserve">legacy </w:t>
      </w:r>
      <w:r w:rsidR="004A5FE7">
        <w:rPr>
          <w:lang w:eastAsia="ko-KR"/>
        </w:rPr>
        <w:t>GPRS/</w:t>
      </w:r>
      <w:r w:rsidR="00880395">
        <w:rPr>
          <w:lang w:eastAsia="ko-KR"/>
        </w:rPr>
        <w:t>EGPRS devices</w:t>
      </w:r>
      <w:r w:rsidR="008A0EF3" w:rsidRPr="00DB61C2">
        <w:rPr>
          <w:lang w:eastAsia="ko-KR"/>
        </w:rPr>
        <w:t xml:space="preserve"> for </w:t>
      </w:r>
      <w:r w:rsidR="001A16F2" w:rsidRPr="00DB61C2">
        <w:rPr>
          <w:lang w:eastAsia="ko-KR"/>
        </w:rPr>
        <w:t>BCCH layer spectrum allocations using</w:t>
      </w:r>
      <w:r w:rsidR="008A0EF3" w:rsidRPr="00DB61C2">
        <w:rPr>
          <w:lang w:eastAsia="ko-KR"/>
        </w:rPr>
        <w:t xml:space="preserve"> </w:t>
      </w:r>
      <w:r w:rsidR="00880395">
        <w:rPr>
          <w:lang w:eastAsia="ko-KR"/>
        </w:rPr>
        <w:t>2.4</w:t>
      </w:r>
      <w:r w:rsidR="001A16F2" w:rsidRPr="00DB61C2">
        <w:rPr>
          <w:lang w:eastAsia="ko-KR"/>
        </w:rPr>
        <w:t xml:space="preserve"> MHz down to 600 kHz</w:t>
      </w:r>
      <w:r w:rsidRPr="00DB61C2">
        <w:rPr>
          <w:lang w:eastAsia="ko-KR"/>
        </w:rPr>
        <w:t>.</w:t>
      </w:r>
      <w:r w:rsidR="00BA418C" w:rsidRPr="00DB61C2">
        <w:rPr>
          <w:lang w:eastAsia="ko-KR"/>
        </w:rPr>
        <w:t xml:space="preserve"> </w:t>
      </w:r>
    </w:p>
    <w:p w14:paraId="7E98C857" w14:textId="77777777" w:rsidR="001061AA" w:rsidRDefault="001061AA" w:rsidP="001061AA">
      <w:pPr>
        <w:pStyle w:val="Heading1"/>
        <w:rPr>
          <w:lang w:eastAsia="ko-KR"/>
        </w:rPr>
      </w:pPr>
      <w:r>
        <w:rPr>
          <w:lang w:eastAsia="ko-KR"/>
        </w:rPr>
        <w:t>Assumptions</w:t>
      </w:r>
    </w:p>
    <w:p w14:paraId="7E98C858" w14:textId="77777777" w:rsidR="00815625" w:rsidRPr="00BC0263" w:rsidRDefault="00500AB7" w:rsidP="00815625">
      <w:pPr>
        <w:pStyle w:val="Heading2"/>
        <w:rPr>
          <w:lang w:eastAsia="zh-CN"/>
        </w:rPr>
      </w:pPr>
      <w:r>
        <w:rPr>
          <w:lang w:eastAsia="zh-CN"/>
        </w:rPr>
        <w:t>Link model</w:t>
      </w:r>
    </w:p>
    <w:p w14:paraId="7E98C859" w14:textId="77777777" w:rsidR="00815625" w:rsidRDefault="0020738A" w:rsidP="00815625">
      <w:pPr>
        <w:rPr>
          <w:lang w:eastAsia="zh-CN"/>
        </w:rPr>
      </w:pPr>
      <w:r>
        <w:rPr>
          <w:lang w:eastAsia="zh-CN"/>
        </w:rPr>
        <w:t xml:space="preserve">The link level model used in the simulator is described in </w:t>
      </w:r>
      <w:r w:rsidR="006558F7">
        <w:rPr>
          <w:lang w:eastAsia="zh-CN"/>
        </w:rPr>
        <w:fldChar w:fldCharType="begin"/>
      </w:r>
      <w:r w:rsidR="006558F7">
        <w:rPr>
          <w:lang w:eastAsia="zh-CN"/>
        </w:rPr>
        <w:instrText xml:space="preserve"> REF _Ref441428034 \r \h </w:instrText>
      </w:r>
      <w:r w:rsidR="006558F7">
        <w:rPr>
          <w:lang w:eastAsia="zh-CN"/>
        </w:rPr>
      </w:r>
      <w:r w:rsidR="006558F7">
        <w:rPr>
          <w:lang w:eastAsia="zh-CN"/>
        </w:rPr>
        <w:fldChar w:fldCharType="separate"/>
      </w:r>
      <w:r w:rsidR="00093130">
        <w:rPr>
          <w:lang w:eastAsia="zh-CN"/>
        </w:rPr>
        <w:t>[8]</w:t>
      </w:r>
      <w:r w:rsidR="006558F7">
        <w:rPr>
          <w:lang w:eastAsia="zh-CN"/>
        </w:rPr>
        <w:fldChar w:fldCharType="end"/>
      </w:r>
      <w:r>
        <w:rPr>
          <w:lang w:eastAsia="zh-CN"/>
        </w:rPr>
        <w:t>.</w:t>
      </w:r>
    </w:p>
    <w:p w14:paraId="7E98C867" w14:textId="77777777" w:rsidR="00B43F3B" w:rsidRDefault="00596693" w:rsidP="00B43F3B">
      <w:pPr>
        <w:pStyle w:val="Heading2"/>
        <w:rPr>
          <w:lang w:eastAsia="ko-KR"/>
        </w:rPr>
      </w:pPr>
      <w:r>
        <w:rPr>
          <w:lang w:eastAsia="ko-KR"/>
        </w:rPr>
        <w:t>Network synchronization</w:t>
      </w:r>
    </w:p>
    <w:p w14:paraId="7E98C868" w14:textId="250B0A45" w:rsidR="00B43F3B" w:rsidRPr="00DF711E" w:rsidRDefault="00042676" w:rsidP="00B43F3B">
      <w:pPr>
        <w:rPr>
          <w:color w:val="000000" w:themeColor="text1"/>
          <w:lang w:eastAsia="zh-CN"/>
        </w:rPr>
      </w:pPr>
      <w:r w:rsidRPr="00DF711E">
        <w:rPr>
          <w:color w:val="000000" w:themeColor="text1"/>
          <w:lang w:eastAsia="zh-CN"/>
        </w:rPr>
        <w:t xml:space="preserve">The interference situation modeled by the simulation is limited to timeslot synchronized network. </w:t>
      </w:r>
      <w:r w:rsidR="00BB65C0" w:rsidRPr="00DF711E">
        <w:rPr>
          <w:color w:val="000000" w:themeColor="text1"/>
          <w:lang w:eastAsia="zh-CN"/>
        </w:rPr>
        <w:t xml:space="preserve">This means AGCH / RACH </w:t>
      </w:r>
      <w:r w:rsidR="003E0493" w:rsidRPr="00DF711E">
        <w:rPr>
          <w:color w:val="000000" w:themeColor="text1"/>
          <w:lang w:eastAsia="zh-CN"/>
        </w:rPr>
        <w:t xml:space="preserve">channels are </w:t>
      </w:r>
      <w:r w:rsidR="00E214F7" w:rsidRPr="00DF711E">
        <w:rPr>
          <w:color w:val="000000" w:themeColor="text1"/>
          <w:lang w:eastAsia="zh-CN"/>
        </w:rPr>
        <w:t>both interfered by other CCCH channels, and PDTCH/PACCH interference in other cells</w:t>
      </w:r>
      <w:r w:rsidR="003E0493" w:rsidRPr="00DF711E">
        <w:rPr>
          <w:color w:val="000000" w:themeColor="text1"/>
          <w:lang w:eastAsia="zh-CN"/>
        </w:rPr>
        <w:t>.</w:t>
      </w:r>
    </w:p>
    <w:p w14:paraId="7E98C86B" w14:textId="77777777" w:rsidR="00815625" w:rsidRPr="00BC0263" w:rsidRDefault="00815625" w:rsidP="00815625">
      <w:pPr>
        <w:pStyle w:val="Heading2"/>
        <w:rPr>
          <w:lang w:eastAsia="zh-CN"/>
        </w:rPr>
      </w:pPr>
      <w:r>
        <w:rPr>
          <w:lang w:eastAsia="zh-CN"/>
        </w:rPr>
        <w:t>BCCH Power Savings</w:t>
      </w:r>
    </w:p>
    <w:p w14:paraId="7E98C86C" w14:textId="5CD4B8BA" w:rsidR="00815625" w:rsidRDefault="00815625" w:rsidP="0028441E">
      <w:pPr>
        <w:pStyle w:val="BodyText"/>
        <w:rPr>
          <w:lang w:eastAsia="ko-KR"/>
        </w:rPr>
      </w:pPr>
      <w:r w:rsidRPr="00DB61C2">
        <w:rPr>
          <w:lang w:eastAsia="ko-KR"/>
        </w:rPr>
        <w:t xml:space="preserve">BCCH power savings </w:t>
      </w:r>
      <w:r w:rsidR="00AE5303" w:rsidRPr="00DB61C2">
        <w:rPr>
          <w:lang w:eastAsia="ko-KR"/>
        </w:rPr>
        <w:t xml:space="preserve">can be used to reduce interference on the BCCH frequency layer. </w:t>
      </w:r>
      <w:r w:rsidRPr="00DB61C2">
        <w:rPr>
          <w:lang w:eastAsia="ko-KR"/>
        </w:rPr>
        <w:t xml:space="preserve"> </w:t>
      </w:r>
      <w:r w:rsidR="00AE5303" w:rsidRPr="00DB61C2">
        <w:rPr>
          <w:lang w:eastAsia="ko-KR"/>
        </w:rPr>
        <w:t>With tighter BCCH frequency re-use the importance of this</w:t>
      </w:r>
      <w:r w:rsidR="00CE5A3B" w:rsidRPr="00DB61C2">
        <w:rPr>
          <w:lang w:eastAsia="ko-KR"/>
        </w:rPr>
        <w:t xml:space="preserve"> functionality</w:t>
      </w:r>
      <w:r w:rsidR="00AE5303" w:rsidRPr="00DB61C2">
        <w:rPr>
          <w:lang w:eastAsia="ko-KR"/>
        </w:rPr>
        <w:t xml:space="preserve"> increase</w:t>
      </w:r>
      <w:r w:rsidR="00044DAF" w:rsidRPr="00DB61C2">
        <w:rPr>
          <w:lang w:eastAsia="ko-KR"/>
        </w:rPr>
        <w:t>s</w:t>
      </w:r>
      <w:r w:rsidR="00AE5303" w:rsidRPr="00DB61C2">
        <w:rPr>
          <w:lang w:eastAsia="ko-KR"/>
        </w:rPr>
        <w:t>. BCCH power savings</w:t>
      </w:r>
      <w:r w:rsidRPr="00DB61C2">
        <w:rPr>
          <w:lang w:eastAsia="ko-KR"/>
        </w:rPr>
        <w:t xml:space="preserve"> </w:t>
      </w:r>
      <w:r w:rsidR="00AE5303" w:rsidRPr="00DB61C2">
        <w:rPr>
          <w:lang w:eastAsia="ko-KR"/>
        </w:rPr>
        <w:t xml:space="preserve">can be used with various levels of reduction and selections of what timeslots and channels it should be applied to. </w:t>
      </w:r>
      <w:r w:rsidR="00A52CE1" w:rsidRPr="00DB61C2">
        <w:rPr>
          <w:lang w:eastAsia="ko-KR"/>
        </w:rPr>
        <w:t>For</w:t>
      </w:r>
      <w:r w:rsidR="00992654" w:rsidRPr="00DB61C2">
        <w:rPr>
          <w:lang w:eastAsia="ko-KR"/>
        </w:rPr>
        <w:t xml:space="preserve"> </w:t>
      </w:r>
      <w:r w:rsidR="00B12150">
        <w:rPr>
          <w:lang w:eastAsia="ko-KR"/>
        </w:rPr>
        <w:t xml:space="preserve">the </w:t>
      </w:r>
      <w:r w:rsidR="00992654" w:rsidRPr="00DB61C2">
        <w:rPr>
          <w:lang w:eastAsia="ko-KR"/>
        </w:rPr>
        <w:t xml:space="preserve">simulator a </w:t>
      </w:r>
      <w:r w:rsidR="00AE5303" w:rsidRPr="00DB61C2">
        <w:rPr>
          <w:lang w:eastAsia="ko-KR"/>
        </w:rPr>
        <w:t xml:space="preserve">simple </w:t>
      </w:r>
      <w:r w:rsidR="00A52CE1" w:rsidRPr="00DB61C2">
        <w:rPr>
          <w:lang w:eastAsia="ko-KR"/>
        </w:rPr>
        <w:t xml:space="preserve">implementation for BCCH PS was used with a </w:t>
      </w:r>
      <w:r w:rsidR="00AE5303" w:rsidRPr="00DB61C2">
        <w:rPr>
          <w:lang w:eastAsia="ko-KR"/>
        </w:rPr>
        <w:t xml:space="preserve">reduction of 6 </w:t>
      </w:r>
      <w:r w:rsidR="00992654" w:rsidRPr="00DB61C2">
        <w:rPr>
          <w:lang w:eastAsia="ko-KR"/>
        </w:rPr>
        <w:t xml:space="preserve">dB </w:t>
      </w:r>
      <w:r w:rsidR="00A52CE1" w:rsidRPr="00DB61C2">
        <w:rPr>
          <w:lang w:eastAsia="ko-KR"/>
        </w:rPr>
        <w:t xml:space="preserve">for </w:t>
      </w:r>
      <w:r w:rsidR="00B12150">
        <w:rPr>
          <w:lang w:eastAsia="ko-KR"/>
        </w:rPr>
        <w:t xml:space="preserve">60% of the dummy bursts transmitted on the CCCH </w:t>
      </w:r>
      <w:r w:rsidR="00B12150">
        <w:rPr>
          <w:lang w:eastAsia="ko-KR"/>
        </w:rPr>
        <w:lastRenderedPageBreak/>
        <w:t>DL</w:t>
      </w:r>
      <w:r w:rsidR="00A52CE1" w:rsidRPr="00DB61C2">
        <w:rPr>
          <w:lang w:eastAsia="ko-KR"/>
        </w:rPr>
        <w:t>.</w:t>
      </w:r>
      <w:r w:rsidR="00B12150">
        <w:rPr>
          <w:lang w:eastAsia="ko-KR"/>
        </w:rPr>
        <w:t xml:space="preserve"> I.e. no power control was applied to Immediate Assignment messages.</w:t>
      </w:r>
      <w:r w:rsidR="0028441E">
        <w:rPr>
          <w:lang w:eastAsia="ko-KR"/>
        </w:rPr>
        <w:t xml:space="preserve"> The choice not to </w:t>
      </w:r>
      <w:r w:rsidR="00731ACD">
        <w:rPr>
          <w:lang w:eastAsia="ko-KR"/>
        </w:rPr>
        <w:t>down-regulate all dummy bursts on the CCCH is to also include a more highly loaded network where n</w:t>
      </w:r>
      <w:r w:rsidR="00780E60">
        <w:rPr>
          <w:lang w:eastAsia="ko-KR"/>
        </w:rPr>
        <w:t>ot only AGCH but also PCH</w:t>
      </w:r>
      <w:r w:rsidR="00731ACD">
        <w:rPr>
          <w:lang w:eastAsia="ko-KR"/>
        </w:rPr>
        <w:t xml:space="preserve"> would be transmitted</w:t>
      </w:r>
      <w:r w:rsidR="00223885">
        <w:rPr>
          <w:lang w:eastAsia="ko-KR"/>
        </w:rPr>
        <w:t xml:space="preserve"> (assumed to be not power regulated)</w:t>
      </w:r>
      <w:r w:rsidR="00731ACD">
        <w:rPr>
          <w:lang w:eastAsia="ko-KR"/>
        </w:rPr>
        <w:t>.</w:t>
      </w:r>
    </w:p>
    <w:p w14:paraId="7E98C86D" w14:textId="77777777" w:rsidR="00294448" w:rsidRDefault="00294448" w:rsidP="00294448">
      <w:pPr>
        <w:pStyle w:val="Heading2"/>
        <w:rPr>
          <w:lang w:eastAsia="ko-KR"/>
        </w:rPr>
      </w:pPr>
      <w:r>
        <w:rPr>
          <w:lang w:eastAsia="ko-KR"/>
        </w:rPr>
        <w:t>Frequency planning</w:t>
      </w:r>
    </w:p>
    <w:p w14:paraId="7E98C86E" w14:textId="67BFAC3B" w:rsidR="00294448" w:rsidRPr="00DF711E" w:rsidRDefault="00F20889" w:rsidP="00F20889">
      <w:pPr>
        <w:pStyle w:val="BodyText"/>
        <w:rPr>
          <w:color w:val="000000" w:themeColor="text1"/>
          <w:lang w:eastAsia="ko-KR"/>
        </w:rPr>
      </w:pPr>
      <w:r w:rsidRPr="00DF711E">
        <w:rPr>
          <w:color w:val="000000" w:themeColor="text1"/>
          <w:lang w:eastAsia="ko-KR"/>
        </w:rPr>
        <w:t xml:space="preserve">The </w:t>
      </w:r>
      <w:r w:rsidR="00294448" w:rsidRPr="00DF711E">
        <w:rPr>
          <w:color w:val="000000" w:themeColor="text1"/>
          <w:lang w:eastAsia="ko-KR"/>
        </w:rPr>
        <w:t>frequency planning simulated</w:t>
      </w:r>
      <w:r w:rsidRPr="00DF711E">
        <w:rPr>
          <w:color w:val="000000" w:themeColor="text1"/>
          <w:lang w:eastAsia="ko-KR"/>
        </w:rPr>
        <w:t xml:space="preserve"> have been based on regular re-use clusters in a</w:t>
      </w:r>
      <w:r w:rsidR="00E21438" w:rsidRPr="00DF711E">
        <w:rPr>
          <w:color w:val="000000" w:themeColor="text1"/>
          <w:lang w:eastAsia="ko-KR"/>
        </w:rPr>
        <w:t xml:space="preserve"> </w:t>
      </w:r>
      <w:r w:rsidRPr="00DF711E">
        <w:rPr>
          <w:color w:val="000000" w:themeColor="text1"/>
          <w:lang w:eastAsia="ko-KR"/>
        </w:rPr>
        <w:t>4/</w:t>
      </w:r>
      <w:r w:rsidR="00E21438" w:rsidRPr="00DF711E">
        <w:rPr>
          <w:color w:val="000000" w:themeColor="text1"/>
          <w:lang w:eastAsia="ko-KR"/>
        </w:rPr>
        <w:t>12,</w:t>
      </w:r>
      <w:r w:rsidRPr="00DF711E">
        <w:rPr>
          <w:color w:val="000000" w:themeColor="text1"/>
          <w:lang w:eastAsia="ko-KR"/>
        </w:rPr>
        <w:t xml:space="preserve"> 3/</w:t>
      </w:r>
      <w:r w:rsidR="00E21438" w:rsidRPr="00DF711E">
        <w:rPr>
          <w:color w:val="000000" w:themeColor="text1"/>
          <w:lang w:eastAsia="ko-KR"/>
        </w:rPr>
        <w:t xml:space="preserve">9, and </w:t>
      </w:r>
      <w:r w:rsidRPr="00DF711E">
        <w:rPr>
          <w:color w:val="000000" w:themeColor="text1"/>
          <w:lang w:eastAsia="ko-KR"/>
        </w:rPr>
        <w:t>1/</w:t>
      </w:r>
      <w:r w:rsidR="00E21438" w:rsidRPr="00DF711E">
        <w:rPr>
          <w:color w:val="000000" w:themeColor="text1"/>
          <w:lang w:eastAsia="ko-KR"/>
        </w:rPr>
        <w:t>3</w:t>
      </w:r>
      <w:r w:rsidRPr="00DF711E">
        <w:rPr>
          <w:color w:val="000000" w:themeColor="text1"/>
          <w:lang w:eastAsia="ko-KR"/>
        </w:rPr>
        <w:t xml:space="preserve"> re-use</w:t>
      </w:r>
      <w:r w:rsidR="00E21438" w:rsidRPr="00DF711E">
        <w:rPr>
          <w:color w:val="000000" w:themeColor="text1"/>
          <w:lang w:eastAsia="ko-KR"/>
        </w:rPr>
        <w:t>.</w:t>
      </w:r>
    </w:p>
    <w:p w14:paraId="7E98C86F" w14:textId="77777777" w:rsidR="00DA5AEC" w:rsidRPr="0082321A" w:rsidRDefault="00060340" w:rsidP="00815625">
      <w:pPr>
        <w:pStyle w:val="Heading1"/>
      </w:pPr>
      <w:r>
        <w:t>Simulations</w:t>
      </w:r>
    </w:p>
    <w:p w14:paraId="7E98C870" w14:textId="77777777" w:rsidR="00DA5AEC" w:rsidRPr="0082321A" w:rsidRDefault="00DA5AEC" w:rsidP="00DA5AEC">
      <w:pPr>
        <w:pStyle w:val="Heading2"/>
        <w:rPr>
          <w:lang w:eastAsia="zh-CN"/>
        </w:rPr>
      </w:pPr>
      <w:r w:rsidRPr="0082321A">
        <w:rPr>
          <w:lang w:eastAsia="zh-CN"/>
        </w:rPr>
        <w:t>Simulation assumptions</w:t>
      </w:r>
    </w:p>
    <w:p w14:paraId="7E98C871" w14:textId="77777777" w:rsidR="0057709A" w:rsidRPr="00AE356F" w:rsidRDefault="00DA5AEC" w:rsidP="00DA5AEC">
      <w:pPr>
        <w:pStyle w:val="BodyText"/>
        <w:rPr>
          <w:lang w:eastAsia="zh-CN"/>
        </w:rPr>
      </w:pPr>
      <w:r w:rsidRPr="00DB61C2">
        <w:rPr>
          <w:lang w:eastAsia="zh-CN"/>
        </w:rPr>
        <w:t xml:space="preserve">The system level simulation assumptions in </w:t>
      </w:r>
      <w:r w:rsidR="00202892">
        <w:rPr>
          <w:lang w:eastAsia="zh-CN"/>
        </w:rPr>
        <w:fldChar w:fldCharType="begin"/>
      </w:r>
      <w:r w:rsidR="00202892">
        <w:rPr>
          <w:lang w:eastAsia="zh-CN"/>
        </w:rPr>
        <w:instrText xml:space="preserve"> REF _Ref435521216 \r \h </w:instrText>
      </w:r>
      <w:r w:rsidR="00202892">
        <w:rPr>
          <w:lang w:eastAsia="zh-CN"/>
        </w:rPr>
      </w:r>
      <w:r w:rsidR="00202892">
        <w:rPr>
          <w:lang w:eastAsia="zh-CN"/>
        </w:rPr>
        <w:fldChar w:fldCharType="separate"/>
      </w:r>
      <w:r w:rsidR="00093130">
        <w:rPr>
          <w:lang w:eastAsia="zh-CN"/>
        </w:rPr>
        <w:t>[3]</w:t>
      </w:r>
      <w:r w:rsidR="00202892">
        <w:rPr>
          <w:lang w:eastAsia="zh-CN"/>
        </w:rPr>
        <w:fldChar w:fldCharType="end"/>
      </w:r>
      <w:r w:rsidRPr="00DB61C2">
        <w:rPr>
          <w:lang w:eastAsia="zh-CN"/>
        </w:rPr>
        <w:t xml:space="preserve"> have been followed. </w:t>
      </w:r>
      <w:r w:rsidRPr="00AE356F">
        <w:rPr>
          <w:lang w:eastAsia="zh-CN"/>
        </w:rPr>
        <w:t xml:space="preserve">Other specific assumptions are shown in </w:t>
      </w:r>
      <w:r w:rsidRPr="0082321A">
        <w:rPr>
          <w:lang w:eastAsia="zh-CN"/>
        </w:rPr>
        <w:fldChar w:fldCharType="begin"/>
      </w:r>
      <w:r w:rsidRPr="00AE356F">
        <w:rPr>
          <w:lang w:eastAsia="zh-CN"/>
        </w:rPr>
        <w:instrText xml:space="preserve"> REF _Ref416799473 \h </w:instrText>
      </w:r>
      <w:r w:rsidRPr="0082321A">
        <w:rPr>
          <w:lang w:eastAsia="zh-CN"/>
        </w:rPr>
      </w:r>
      <w:r w:rsidRPr="0082321A">
        <w:rPr>
          <w:lang w:eastAsia="zh-CN"/>
        </w:rPr>
        <w:fldChar w:fldCharType="separate"/>
      </w:r>
      <w:r w:rsidR="002B781E" w:rsidRPr="00DB61C2">
        <w:t xml:space="preserve">Table </w:t>
      </w:r>
      <w:r w:rsidR="002B781E">
        <w:rPr>
          <w:noProof/>
        </w:rPr>
        <w:t>1</w:t>
      </w:r>
      <w:r w:rsidRPr="0082321A">
        <w:rPr>
          <w:lang w:eastAsia="zh-CN"/>
        </w:rPr>
        <w:fldChar w:fldCharType="end"/>
      </w:r>
      <w:r w:rsidRPr="00AE356F">
        <w:rPr>
          <w:lang w:eastAsia="zh-CN"/>
        </w:rPr>
        <w:t>.</w:t>
      </w:r>
    </w:p>
    <w:p w14:paraId="7E98C872" w14:textId="77777777" w:rsidR="00DA5AEC" w:rsidRPr="0082321A" w:rsidRDefault="00DA5AEC" w:rsidP="00DA5AEC">
      <w:pPr>
        <w:pStyle w:val="Heading3"/>
        <w:tabs>
          <w:tab w:val="clear" w:pos="7740"/>
        </w:tabs>
      </w:pPr>
      <w:r>
        <w:t>System parameters</w:t>
      </w:r>
    </w:p>
    <w:p w14:paraId="7E98C873" w14:textId="77777777" w:rsidR="00DA5AEC" w:rsidRPr="00DB61C2" w:rsidRDefault="00DA5AEC" w:rsidP="005F4B72">
      <w:pPr>
        <w:pStyle w:val="Caption"/>
        <w:keepNext/>
        <w:ind w:left="431"/>
      </w:pPr>
      <w:bookmarkStart w:id="4" w:name="_Ref416799473"/>
      <w:proofErr w:type="gramStart"/>
      <w:r w:rsidRPr="00DB61C2">
        <w:t xml:space="preserve">Table </w:t>
      </w:r>
      <w:r w:rsidR="00A96DE6">
        <w:fldChar w:fldCharType="begin"/>
      </w:r>
      <w:r w:rsidR="00A96DE6" w:rsidRPr="00DB61C2">
        <w:instrText xml:space="preserve"> SEQ Table \* ARABIC </w:instrText>
      </w:r>
      <w:r w:rsidR="00A96DE6">
        <w:fldChar w:fldCharType="separate"/>
      </w:r>
      <w:r w:rsidR="002B781E">
        <w:rPr>
          <w:noProof/>
        </w:rPr>
        <w:t>1</w:t>
      </w:r>
      <w:r w:rsidR="00A96DE6">
        <w:rPr>
          <w:noProof/>
        </w:rPr>
        <w:fldChar w:fldCharType="end"/>
      </w:r>
      <w:bookmarkEnd w:id="4"/>
      <w:r w:rsidRPr="00DB61C2">
        <w:t>.</w:t>
      </w:r>
      <w:proofErr w:type="gramEnd"/>
      <w:r w:rsidRPr="00DB61C2">
        <w:t xml:space="preserve"> Simulation assumptions, in addition to </w:t>
      </w:r>
      <w:r w:rsidR="00F14017">
        <w:rPr>
          <w:lang w:eastAsia="zh-CN"/>
        </w:rPr>
        <w:fldChar w:fldCharType="begin"/>
      </w:r>
      <w:r w:rsidR="00F14017">
        <w:rPr>
          <w:lang w:eastAsia="zh-CN"/>
        </w:rPr>
        <w:instrText xml:space="preserve"> REF _Ref435521216 \r \h </w:instrText>
      </w:r>
      <w:r w:rsidR="00F14017">
        <w:rPr>
          <w:lang w:eastAsia="zh-CN"/>
        </w:rPr>
      </w:r>
      <w:r w:rsidR="00F14017">
        <w:rPr>
          <w:lang w:eastAsia="zh-CN"/>
        </w:rPr>
        <w:fldChar w:fldCharType="separate"/>
      </w:r>
      <w:r w:rsidR="00093130">
        <w:rPr>
          <w:lang w:eastAsia="zh-CN"/>
        </w:rPr>
        <w:t>[3]</w:t>
      </w:r>
      <w:r w:rsidR="00F14017">
        <w:rPr>
          <w:lang w:eastAsia="zh-CN"/>
        </w:rPr>
        <w:fldChar w:fldCharType="end"/>
      </w:r>
    </w:p>
    <w:tbl>
      <w:tblPr>
        <w:tblStyle w:val="TableGrid"/>
        <w:tblW w:w="0" w:type="auto"/>
        <w:jc w:val="center"/>
        <w:tblInd w:w="-3770" w:type="dxa"/>
        <w:tblLook w:val="04A0" w:firstRow="1" w:lastRow="0" w:firstColumn="1" w:lastColumn="0" w:noHBand="0" w:noVBand="1"/>
      </w:tblPr>
      <w:tblGrid>
        <w:gridCol w:w="3697"/>
        <w:gridCol w:w="3685"/>
      </w:tblGrid>
      <w:tr w:rsidR="00DA5AEC" w:rsidRPr="0082321A" w14:paraId="7E98C876" w14:textId="77777777" w:rsidTr="00362238">
        <w:trPr>
          <w:trHeight w:val="601"/>
          <w:jc w:val="center"/>
        </w:trPr>
        <w:tc>
          <w:tcPr>
            <w:tcW w:w="3697" w:type="dxa"/>
            <w:shd w:val="clear" w:color="auto" w:fill="DBE5F1" w:themeFill="accent1" w:themeFillTint="33"/>
          </w:tcPr>
          <w:p w14:paraId="7E98C874" w14:textId="77777777" w:rsidR="00DA5AEC" w:rsidRPr="00726D6E" w:rsidRDefault="00DA5AEC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Parameter</w:t>
            </w:r>
          </w:p>
        </w:tc>
        <w:tc>
          <w:tcPr>
            <w:tcW w:w="3685" w:type="dxa"/>
            <w:shd w:val="clear" w:color="auto" w:fill="DBE5F1" w:themeFill="accent1" w:themeFillTint="33"/>
          </w:tcPr>
          <w:p w14:paraId="7E98C875" w14:textId="77777777" w:rsidR="00DA5AEC" w:rsidRPr="00726D6E" w:rsidRDefault="00DA5AEC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Value</w:t>
            </w:r>
          </w:p>
        </w:tc>
      </w:tr>
      <w:tr w:rsidR="00DA5AEC" w:rsidRPr="0082321A" w14:paraId="7E98C879" w14:textId="77777777" w:rsidTr="00F574A1">
        <w:trPr>
          <w:jc w:val="center"/>
        </w:trPr>
        <w:tc>
          <w:tcPr>
            <w:tcW w:w="3697" w:type="dxa"/>
          </w:tcPr>
          <w:p w14:paraId="7E98C877" w14:textId="77777777" w:rsidR="00DA5AEC" w:rsidRPr="00726D6E" w:rsidRDefault="00A74355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Number of re-use clusters</w:t>
            </w:r>
          </w:p>
        </w:tc>
        <w:tc>
          <w:tcPr>
            <w:tcW w:w="3685" w:type="dxa"/>
          </w:tcPr>
          <w:p w14:paraId="4A3F42CB" w14:textId="2E9DBF21" w:rsidR="00DF711E" w:rsidRPr="006F246B" w:rsidRDefault="00DF711E" w:rsidP="00403AA1">
            <w:pPr>
              <w:pStyle w:val="TableStyle"/>
              <w:keepNext/>
              <w:rPr>
                <w:rFonts w:asciiTheme="minorHAnsi" w:hAnsiTheme="minorHAnsi" w:cs="Arial"/>
                <w:color w:val="000000" w:themeColor="text1"/>
                <w:sz w:val="20"/>
              </w:rPr>
            </w:pPr>
            <w:r w:rsidRPr="006F246B">
              <w:rPr>
                <w:rFonts w:asciiTheme="minorHAnsi" w:hAnsiTheme="minorHAnsi" w:cs="Arial"/>
                <w:color w:val="000000" w:themeColor="text1"/>
                <w:sz w:val="20"/>
              </w:rPr>
              <w:t>4/12,</w:t>
            </w:r>
            <w:r w:rsidR="006F246B" w:rsidRPr="006F246B">
              <w:rPr>
                <w:rFonts w:asciiTheme="minorHAnsi" w:hAnsiTheme="minorHAnsi" w:cs="Arial"/>
                <w:color w:val="000000" w:themeColor="text1"/>
                <w:sz w:val="20"/>
              </w:rPr>
              <w:t xml:space="preserve"> </w:t>
            </w:r>
            <w:r w:rsidRPr="006F246B">
              <w:rPr>
                <w:rFonts w:asciiTheme="minorHAnsi" w:hAnsiTheme="minorHAnsi" w:cs="Arial"/>
                <w:color w:val="000000" w:themeColor="text1"/>
                <w:sz w:val="20"/>
              </w:rPr>
              <w:t>3/</w:t>
            </w:r>
            <w:r w:rsidR="006F246B" w:rsidRPr="006F246B">
              <w:rPr>
                <w:rFonts w:asciiTheme="minorHAnsi" w:hAnsiTheme="minorHAnsi" w:cs="Arial"/>
                <w:color w:val="000000" w:themeColor="text1"/>
                <w:sz w:val="20"/>
              </w:rPr>
              <w:t>9</w:t>
            </w:r>
            <w:r w:rsidRPr="006F246B">
              <w:rPr>
                <w:rFonts w:asciiTheme="minorHAnsi" w:hAnsiTheme="minorHAnsi" w:cs="Arial"/>
                <w:color w:val="000000" w:themeColor="text1"/>
                <w:sz w:val="20"/>
              </w:rPr>
              <w:t xml:space="preserve"> has used 9</w:t>
            </w:r>
            <w:r w:rsidR="006F246B" w:rsidRPr="006F246B">
              <w:rPr>
                <w:rFonts w:asciiTheme="minorHAnsi" w:hAnsiTheme="minorHAnsi" w:cs="Arial"/>
                <w:color w:val="000000" w:themeColor="text1"/>
                <w:sz w:val="20"/>
              </w:rPr>
              <w:t xml:space="preserve"> clusters.</w:t>
            </w:r>
          </w:p>
          <w:p w14:paraId="7E98C878" w14:textId="74BA210A" w:rsidR="00DA5AEC" w:rsidRPr="00726D6E" w:rsidRDefault="00DF711E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6F246B">
              <w:rPr>
                <w:rFonts w:asciiTheme="minorHAnsi" w:hAnsiTheme="minorHAnsi" w:cs="Arial"/>
                <w:color w:val="000000" w:themeColor="text1"/>
                <w:sz w:val="20"/>
              </w:rPr>
              <w:t>1/3 has used 36</w:t>
            </w:r>
            <w:r w:rsidR="006F246B" w:rsidRPr="006F246B">
              <w:rPr>
                <w:rFonts w:asciiTheme="minorHAnsi" w:hAnsiTheme="minorHAnsi" w:cs="Arial"/>
                <w:color w:val="000000" w:themeColor="text1"/>
                <w:sz w:val="20"/>
              </w:rPr>
              <w:t xml:space="preserve"> clusters.</w:t>
            </w:r>
          </w:p>
        </w:tc>
      </w:tr>
      <w:tr w:rsidR="00A74355" w:rsidRPr="006A07F5" w14:paraId="7E98C87C" w14:textId="77777777" w:rsidTr="00F574A1">
        <w:trPr>
          <w:jc w:val="center"/>
        </w:trPr>
        <w:tc>
          <w:tcPr>
            <w:tcW w:w="3697" w:type="dxa"/>
          </w:tcPr>
          <w:p w14:paraId="7E98C87A" w14:textId="77F2547D" w:rsidR="00A74355" w:rsidRPr="00726D6E" w:rsidRDefault="00A74355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Direction</w:t>
            </w:r>
          </w:p>
        </w:tc>
        <w:tc>
          <w:tcPr>
            <w:tcW w:w="3685" w:type="dxa"/>
          </w:tcPr>
          <w:p w14:paraId="7E98C87B" w14:textId="77777777" w:rsidR="00A74355" w:rsidRPr="00726D6E" w:rsidRDefault="00A74355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UL and DL</w:t>
            </w:r>
          </w:p>
        </w:tc>
      </w:tr>
      <w:tr w:rsidR="00A74355" w:rsidRPr="0082321A" w14:paraId="7E98C87F" w14:textId="77777777" w:rsidTr="00F574A1">
        <w:trPr>
          <w:jc w:val="center"/>
        </w:trPr>
        <w:tc>
          <w:tcPr>
            <w:tcW w:w="3697" w:type="dxa"/>
          </w:tcPr>
          <w:p w14:paraId="7E98C87D" w14:textId="77777777" w:rsidR="00A74355" w:rsidRPr="00726D6E" w:rsidRDefault="00A74355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Frequency band</w:t>
            </w:r>
          </w:p>
        </w:tc>
        <w:tc>
          <w:tcPr>
            <w:tcW w:w="3685" w:type="dxa"/>
          </w:tcPr>
          <w:p w14:paraId="7E98C87E" w14:textId="77777777" w:rsidR="00A74355" w:rsidRPr="00726D6E" w:rsidRDefault="00A74355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900 MHz</w:t>
            </w:r>
          </w:p>
        </w:tc>
      </w:tr>
      <w:tr w:rsidR="00A74355" w:rsidRPr="0082321A" w14:paraId="7E98C882" w14:textId="77777777" w:rsidTr="00F574A1">
        <w:trPr>
          <w:jc w:val="center"/>
        </w:trPr>
        <w:tc>
          <w:tcPr>
            <w:tcW w:w="3697" w:type="dxa"/>
          </w:tcPr>
          <w:p w14:paraId="7E98C880" w14:textId="77777777" w:rsidR="00A74355" w:rsidRPr="00726D6E" w:rsidRDefault="00A74355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Layer</w:t>
            </w:r>
          </w:p>
        </w:tc>
        <w:tc>
          <w:tcPr>
            <w:tcW w:w="3685" w:type="dxa"/>
          </w:tcPr>
          <w:p w14:paraId="7E98C881" w14:textId="77777777" w:rsidR="00A74355" w:rsidRPr="00726D6E" w:rsidRDefault="00A74355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BCCH</w:t>
            </w:r>
          </w:p>
        </w:tc>
      </w:tr>
      <w:tr w:rsidR="00A74355" w:rsidRPr="0082321A" w14:paraId="7E98C885" w14:textId="77777777" w:rsidTr="00F574A1">
        <w:trPr>
          <w:jc w:val="center"/>
        </w:trPr>
        <w:tc>
          <w:tcPr>
            <w:tcW w:w="3697" w:type="dxa"/>
          </w:tcPr>
          <w:p w14:paraId="7E98C883" w14:textId="77777777" w:rsidR="00A74355" w:rsidRPr="00726D6E" w:rsidRDefault="00A74355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Frequency re-use</w:t>
            </w:r>
          </w:p>
        </w:tc>
        <w:tc>
          <w:tcPr>
            <w:tcW w:w="3685" w:type="dxa"/>
          </w:tcPr>
          <w:p w14:paraId="7E98C884" w14:textId="77777777" w:rsidR="00A74355" w:rsidRPr="00726D6E" w:rsidRDefault="00F20889" w:rsidP="00FD2E6D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6F246B">
              <w:rPr>
                <w:rFonts w:asciiTheme="minorHAnsi" w:hAnsiTheme="minorHAnsi" w:cs="Arial"/>
                <w:color w:val="000000" w:themeColor="text1"/>
                <w:sz w:val="20"/>
              </w:rPr>
              <w:t>4/</w:t>
            </w:r>
            <w:r w:rsidR="00FD2E6D" w:rsidRPr="006F246B">
              <w:rPr>
                <w:rFonts w:asciiTheme="minorHAnsi" w:hAnsiTheme="minorHAnsi" w:cs="Arial"/>
                <w:color w:val="000000" w:themeColor="text1"/>
                <w:sz w:val="20"/>
              </w:rPr>
              <w:t>12,</w:t>
            </w:r>
            <w:r w:rsidRPr="006F246B">
              <w:rPr>
                <w:rFonts w:asciiTheme="minorHAnsi" w:hAnsiTheme="minorHAnsi" w:cs="Arial"/>
                <w:color w:val="000000" w:themeColor="text1"/>
                <w:sz w:val="20"/>
              </w:rPr>
              <w:t>3/</w:t>
            </w:r>
            <w:r w:rsidR="00FD2E6D" w:rsidRPr="006F246B">
              <w:rPr>
                <w:rFonts w:asciiTheme="minorHAnsi" w:hAnsiTheme="minorHAnsi" w:cs="Arial"/>
                <w:color w:val="000000" w:themeColor="text1"/>
                <w:sz w:val="20"/>
              </w:rPr>
              <w:t>9,</w:t>
            </w:r>
            <w:r w:rsidRPr="006F246B">
              <w:rPr>
                <w:rFonts w:asciiTheme="minorHAnsi" w:hAnsiTheme="minorHAnsi" w:cs="Arial"/>
                <w:color w:val="000000" w:themeColor="text1"/>
                <w:sz w:val="20"/>
              </w:rPr>
              <w:t>1/</w:t>
            </w:r>
            <w:r w:rsidR="00FD2E6D" w:rsidRPr="006F246B">
              <w:rPr>
                <w:rFonts w:asciiTheme="minorHAnsi" w:hAnsiTheme="minorHAnsi" w:cs="Arial"/>
                <w:color w:val="000000" w:themeColor="text1"/>
                <w:sz w:val="20"/>
              </w:rPr>
              <w:t>3 with regular frequency planning</w:t>
            </w:r>
          </w:p>
        </w:tc>
      </w:tr>
      <w:tr w:rsidR="00A74355" w:rsidRPr="0082321A" w14:paraId="7E98C888" w14:textId="77777777" w:rsidTr="00F574A1">
        <w:trPr>
          <w:jc w:val="center"/>
        </w:trPr>
        <w:tc>
          <w:tcPr>
            <w:tcW w:w="3697" w:type="dxa"/>
          </w:tcPr>
          <w:p w14:paraId="7E98C886" w14:textId="77777777" w:rsidR="00A74355" w:rsidRPr="00726D6E" w:rsidRDefault="00A74355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BTS antenna diversity</w:t>
            </w:r>
          </w:p>
        </w:tc>
        <w:tc>
          <w:tcPr>
            <w:tcW w:w="3685" w:type="dxa"/>
          </w:tcPr>
          <w:p w14:paraId="7E98C887" w14:textId="77777777" w:rsidR="00A74355" w:rsidRPr="00726D6E" w:rsidRDefault="00A74355" w:rsidP="005F7376">
            <w:pPr>
              <w:pStyle w:val="TableStyle"/>
              <w:keepNext/>
              <w:rPr>
                <w:rFonts w:asciiTheme="minorHAnsi" w:hAnsiTheme="minorHAnsi" w:cs="Arial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MRC</w:t>
            </w:r>
          </w:p>
        </w:tc>
      </w:tr>
      <w:tr w:rsidR="00A74355" w14:paraId="7E98C88B" w14:textId="77777777" w:rsidTr="00F574A1">
        <w:trPr>
          <w:jc w:val="center"/>
        </w:trPr>
        <w:tc>
          <w:tcPr>
            <w:tcW w:w="3697" w:type="dxa"/>
          </w:tcPr>
          <w:p w14:paraId="7E98C889" w14:textId="77777777" w:rsidR="00A74355" w:rsidRPr="00726D6E" w:rsidRDefault="00A74355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BTS output power</w:t>
            </w:r>
          </w:p>
        </w:tc>
        <w:tc>
          <w:tcPr>
            <w:tcW w:w="3685" w:type="dxa"/>
          </w:tcPr>
          <w:p w14:paraId="7E98C88A" w14:textId="77777777" w:rsidR="00A74355" w:rsidRPr="00726D6E" w:rsidRDefault="00A74355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43 dBm</w:t>
            </w:r>
          </w:p>
        </w:tc>
      </w:tr>
      <w:tr w:rsidR="00A74355" w14:paraId="7E98C88E" w14:textId="77777777" w:rsidTr="00F574A1">
        <w:trPr>
          <w:jc w:val="center"/>
        </w:trPr>
        <w:tc>
          <w:tcPr>
            <w:tcW w:w="3697" w:type="dxa"/>
          </w:tcPr>
          <w:p w14:paraId="7E98C88C" w14:textId="77777777" w:rsidR="00A74355" w:rsidRPr="00726D6E" w:rsidRDefault="00A74355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Cell radius</w:t>
            </w:r>
          </w:p>
        </w:tc>
        <w:tc>
          <w:tcPr>
            <w:tcW w:w="3685" w:type="dxa"/>
          </w:tcPr>
          <w:p w14:paraId="7E98C88D" w14:textId="77777777" w:rsidR="00A74355" w:rsidRPr="00726D6E" w:rsidRDefault="00A74355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577.33 m</w:t>
            </w:r>
          </w:p>
        </w:tc>
      </w:tr>
      <w:tr w:rsidR="00A74355" w:rsidRPr="00CA6F19" w14:paraId="7E98C891" w14:textId="77777777" w:rsidTr="00F574A1">
        <w:trPr>
          <w:jc w:val="center"/>
        </w:trPr>
        <w:tc>
          <w:tcPr>
            <w:tcW w:w="3697" w:type="dxa"/>
          </w:tcPr>
          <w:p w14:paraId="7E98C88F" w14:textId="77777777" w:rsidR="00A74355" w:rsidRPr="00726D6E" w:rsidRDefault="00A74355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MTC arrival rate per cell and second</w:t>
            </w:r>
          </w:p>
        </w:tc>
        <w:tc>
          <w:tcPr>
            <w:tcW w:w="3685" w:type="dxa"/>
          </w:tcPr>
          <w:p w14:paraId="7E98C890" w14:textId="040B877B" w:rsidR="00A74355" w:rsidRPr="00726D6E" w:rsidRDefault="006F246B" w:rsidP="00D40288">
            <w:pPr>
              <w:pStyle w:val="TableStyle"/>
              <w:keepNext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5.4</w:t>
            </w:r>
            <w:r w:rsidR="004A5FE7">
              <w:rPr>
                <w:rFonts w:asciiTheme="minorHAnsi" w:hAnsiTheme="minorHAnsi" w:cs="Arial"/>
                <w:sz w:val="20"/>
              </w:rPr>
              <w:t xml:space="preserve">, see </w:t>
            </w:r>
            <w:r w:rsidR="004A5FE7">
              <w:rPr>
                <w:rFonts w:asciiTheme="minorHAnsi" w:hAnsiTheme="minorHAnsi" w:cs="Arial"/>
                <w:sz w:val="20"/>
              </w:rPr>
              <w:fldChar w:fldCharType="begin"/>
            </w:r>
            <w:r w:rsidR="004A5FE7">
              <w:rPr>
                <w:rFonts w:asciiTheme="minorHAnsi" w:hAnsiTheme="minorHAnsi" w:cs="Arial"/>
                <w:sz w:val="20"/>
              </w:rPr>
              <w:instrText xml:space="preserve"> REF _Ref450923796 \r \h </w:instrText>
            </w:r>
            <w:r w:rsidR="004A5FE7">
              <w:rPr>
                <w:rFonts w:asciiTheme="minorHAnsi" w:hAnsiTheme="minorHAnsi" w:cs="Arial"/>
                <w:sz w:val="20"/>
              </w:rPr>
            </w:r>
            <w:r w:rsidR="004A5FE7">
              <w:rPr>
                <w:rFonts w:asciiTheme="minorHAnsi" w:hAnsiTheme="minorHAnsi" w:cs="Arial"/>
                <w:sz w:val="20"/>
              </w:rPr>
              <w:fldChar w:fldCharType="separate"/>
            </w:r>
            <w:r w:rsidR="004A5FE7">
              <w:rPr>
                <w:rFonts w:asciiTheme="minorHAnsi" w:hAnsiTheme="minorHAnsi" w:cs="Arial"/>
                <w:sz w:val="20"/>
              </w:rPr>
              <w:t>[12]</w:t>
            </w:r>
            <w:r w:rsidR="004A5FE7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</w:tr>
      <w:tr w:rsidR="00121EC7" w:rsidRPr="00CA6F19" w14:paraId="7E98C89E" w14:textId="77777777" w:rsidTr="00F574A1">
        <w:trPr>
          <w:jc w:val="center"/>
        </w:trPr>
        <w:tc>
          <w:tcPr>
            <w:tcW w:w="3697" w:type="dxa"/>
          </w:tcPr>
          <w:p w14:paraId="7E98C89C" w14:textId="77777777" w:rsidR="00121EC7" w:rsidRPr="00726D6E" w:rsidRDefault="00004F8E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Maximum attempts on EC-RACH per system access attempt</w:t>
            </w:r>
          </w:p>
        </w:tc>
        <w:tc>
          <w:tcPr>
            <w:tcW w:w="3685" w:type="dxa"/>
          </w:tcPr>
          <w:p w14:paraId="7E98C89D" w14:textId="77777777" w:rsidR="00121EC7" w:rsidRPr="00726D6E" w:rsidRDefault="00004F8E" w:rsidP="00D40288">
            <w:pPr>
              <w:pStyle w:val="TableStyle"/>
              <w:keepNext/>
              <w:rPr>
                <w:rFonts w:asciiTheme="minorHAnsi" w:hAnsiTheme="minorHAnsi" w:cs="Arial"/>
                <w:sz w:val="20"/>
              </w:rPr>
            </w:pPr>
            <w:r w:rsidRPr="00726D6E">
              <w:rPr>
                <w:rFonts w:asciiTheme="minorHAnsi" w:hAnsiTheme="minorHAnsi" w:cs="Arial"/>
                <w:sz w:val="20"/>
              </w:rPr>
              <w:t>6</w:t>
            </w:r>
          </w:p>
        </w:tc>
      </w:tr>
      <w:tr w:rsidR="00A74355" w:rsidRPr="002968B5" w14:paraId="7E98C8A1" w14:textId="77777777" w:rsidTr="00F574A1">
        <w:trPr>
          <w:jc w:val="center"/>
        </w:trPr>
        <w:tc>
          <w:tcPr>
            <w:tcW w:w="3697" w:type="dxa"/>
          </w:tcPr>
          <w:p w14:paraId="7E98C89F" w14:textId="77777777" w:rsidR="00A74355" w:rsidRPr="00726D6E" w:rsidRDefault="00A74355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Power control</w:t>
            </w:r>
            <w:r w:rsidR="00D40288" w:rsidRPr="00726D6E">
              <w:rPr>
                <w:rFonts w:asciiTheme="minorHAnsi" w:hAnsiTheme="minorHAnsi"/>
                <w:sz w:val="20"/>
              </w:rPr>
              <w:t>, DL</w:t>
            </w:r>
          </w:p>
        </w:tc>
        <w:tc>
          <w:tcPr>
            <w:tcW w:w="3685" w:type="dxa"/>
          </w:tcPr>
          <w:p w14:paraId="7E98C8A0" w14:textId="77777777" w:rsidR="00D40288" w:rsidRPr="00726D6E" w:rsidRDefault="00A74355" w:rsidP="00D40288">
            <w:pPr>
              <w:pStyle w:val="TableStyle"/>
              <w:keepNext/>
              <w:rPr>
                <w:rFonts w:asciiTheme="minorHAnsi" w:hAnsiTheme="minorHAnsi" w:cs="Arial"/>
                <w:sz w:val="20"/>
              </w:rPr>
            </w:pPr>
            <w:r w:rsidRPr="00726D6E">
              <w:rPr>
                <w:rFonts w:asciiTheme="minorHAnsi" w:hAnsiTheme="minorHAnsi" w:cs="Arial"/>
                <w:sz w:val="20"/>
              </w:rPr>
              <w:t>6 dB DL</w:t>
            </w:r>
            <w:r w:rsidR="00D40288" w:rsidRPr="00726D6E">
              <w:rPr>
                <w:rFonts w:asciiTheme="minorHAnsi" w:hAnsiTheme="minorHAnsi" w:cs="Arial"/>
                <w:sz w:val="20"/>
              </w:rPr>
              <w:t xml:space="preserve"> on 60% of dummy bursts</w:t>
            </w:r>
            <w:r w:rsidRPr="00726D6E">
              <w:rPr>
                <w:rFonts w:asciiTheme="minorHAnsi" w:hAnsiTheme="minorHAnsi" w:cs="Arial"/>
                <w:sz w:val="20"/>
              </w:rPr>
              <w:t>.</w:t>
            </w:r>
          </w:p>
        </w:tc>
      </w:tr>
      <w:tr w:rsidR="00D40288" w:rsidRPr="002968B5" w14:paraId="7E98C8A4" w14:textId="77777777" w:rsidTr="00F574A1">
        <w:trPr>
          <w:jc w:val="center"/>
        </w:trPr>
        <w:tc>
          <w:tcPr>
            <w:tcW w:w="3697" w:type="dxa"/>
          </w:tcPr>
          <w:p w14:paraId="7E98C8A2" w14:textId="77777777" w:rsidR="00D40288" w:rsidRPr="00726D6E" w:rsidRDefault="00D40288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Power co</w:t>
            </w:r>
            <w:r w:rsidR="006A418E" w:rsidRPr="00726D6E">
              <w:rPr>
                <w:rFonts w:asciiTheme="minorHAnsi" w:hAnsiTheme="minorHAnsi"/>
                <w:sz w:val="20"/>
              </w:rPr>
              <w:t>n</w:t>
            </w:r>
            <w:r w:rsidRPr="00726D6E">
              <w:rPr>
                <w:rFonts w:asciiTheme="minorHAnsi" w:hAnsiTheme="minorHAnsi"/>
                <w:sz w:val="20"/>
              </w:rPr>
              <w:t>trol, UL</w:t>
            </w:r>
          </w:p>
        </w:tc>
        <w:tc>
          <w:tcPr>
            <w:tcW w:w="3685" w:type="dxa"/>
          </w:tcPr>
          <w:p w14:paraId="7E98C8A3" w14:textId="59F6CFB4" w:rsidR="00D40288" w:rsidRPr="00726D6E" w:rsidRDefault="006F246B" w:rsidP="003746D0">
            <w:pPr>
              <w:pStyle w:val="TableStyle"/>
              <w:keepNext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None</w:t>
            </w:r>
          </w:p>
        </w:tc>
      </w:tr>
      <w:tr w:rsidR="00A74355" w:rsidRPr="0082321A" w14:paraId="7E98C8A7" w14:textId="77777777" w:rsidTr="00F574A1">
        <w:trPr>
          <w:jc w:val="center"/>
        </w:trPr>
        <w:tc>
          <w:tcPr>
            <w:tcW w:w="3697" w:type="dxa"/>
          </w:tcPr>
          <w:p w14:paraId="7E98C8A5" w14:textId="77777777" w:rsidR="00A74355" w:rsidRPr="00726D6E" w:rsidRDefault="00A74355" w:rsidP="00403AA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Device output power</w:t>
            </w:r>
          </w:p>
        </w:tc>
        <w:tc>
          <w:tcPr>
            <w:tcW w:w="3685" w:type="dxa"/>
          </w:tcPr>
          <w:p w14:paraId="7E98C8A6" w14:textId="62074693" w:rsidR="00A74355" w:rsidRPr="00726D6E" w:rsidRDefault="00FC7779" w:rsidP="00FC7779">
            <w:pPr>
              <w:pStyle w:val="TableStyle"/>
              <w:keepNext/>
              <w:rPr>
                <w:rFonts w:asciiTheme="minorHAnsi" w:hAnsiTheme="minorHAnsi" w:cs="Arial"/>
                <w:sz w:val="20"/>
              </w:rPr>
            </w:pPr>
            <w:r w:rsidRPr="00726D6E">
              <w:rPr>
                <w:rFonts w:asciiTheme="minorHAnsi" w:hAnsiTheme="minorHAnsi" w:cs="Arial"/>
                <w:sz w:val="20"/>
              </w:rPr>
              <w:t>33 dBm</w:t>
            </w:r>
          </w:p>
        </w:tc>
      </w:tr>
      <w:tr w:rsidR="00A74355" w:rsidRPr="0082321A" w14:paraId="7E98C8AA" w14:textId="77777777" w:rsidTr="00F574A1">
        <w:trPr>
          <w:jc w:val="center"/>
        </w:trPr>
        <w:tc>
          <w:tcPr>
            <w:tcW w:w="3697" w:type="dxa"/>
          </w:tcPr>
          <w:p w14:paraId="7E98C8A8" w14:textId="77777777" w:rsidR="00A74355" w:rsidRPr="00726D6E" w:rsidRDefault="00A74355" w:rsidP="002614E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>BPL model</w:t>
            </w:r>
          </w:p>
        </w:tc>
        <w:tc>
          <w:tcPr>
            <w:tcW w:w="3685" w:type="dxa"/>
          </w:tcPr>
          <w:p w14:paraId="7E98C8A9" w14:textId="546D26B1" w:rsidR="00A74355" w:rsidRPr="00726D6E" w:rsidRDefault="006F246B" w:rsidP="00403AA1">
            <w:pPr>
              <w:pStyle w:val="TableStyle"/>
              <w:keepNext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None</w:t>
            </w:r>
          </w:p>
        </w:tc>
      </w:tr>
      <w:tr w:rsidR="00DB708E" w:rsidRPr="0082321A" w14:paraId="313496BD" w14:textId="77777777" w:rsidTr="00F574A1">
        <w:trPr>
          <w:jc w:val="center"/>
        </w:trPr>
        <w:tc>
          <w:tcPr>
            <w:tcW w:w="3697" w:type="dxa"/>
          </w:tcPr>
          <w:p w14:paraId="166EB0BC" w14:textId="61DA019E" w:rsidR="00DB708E" w:rsidRPr="00726D6E" w:rsidRDefault="00DB708E" w:rsidP="002614E1">
            <w:pPr>
              <w:pStyle w:val="TableStyle"/>
              <w:keepNext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RACH parameters</w:t>
            </w:r>
          </w:p>
        </w:tc>
        <w:tc>
          <w:tcPr>
            <w:tcW w:w="3685" w:type="dxa"/>
          </w:tcPr>
          <w:p w14:paraId="2F7EDEC2" w14:textId="71CAA305" w:rsidR="00DB708E" w:rsidRDefault="00DB708E" w:rsidP="00403AA1">
            <w:pPr>
              <w:pStyle w:val="TableStyle"/>
              <w:keepNext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S=109, T=5</w:t>
            </w:r>
          </w:p>
        </w:tc>
      </w:tr>
    </w:tbl>
    <w:p w14:paraId="18DE1392" w14:textId="77777777" w:rsidR="00CB6A10" w:rsidRDefault="00CB6A10" w:rsidP="00CB6A10">
      <w:pPr>
        <w:pStyle w:val="Heading2"/>
        <w:numPr>
          <w:ilvl w:val="0"/>
          <w:numId w:val="0"/>
        </w:numPr>
        <w:ind w:left="576"/>
        <w:rPr>
          <w:lang w:eastAsia="ko-KR"/>
        </w:rPr>
      </w:pPr>
      <w:bookmarkStart w:id="5" w:name="_Ref420282396"/>
    </w:p>
    <w:p w14:paraId="7E98C8AB" w14:textId="77777777" w:rsidR="00992654" w:rsidRPr="00992654" w:rsidRDefault="00992654" w:rsidP="00DB61C2">
      <w:pPr>
        <w:pStyle w:val="Heading2"/>
        <w:rPr>
          <w:lang w:eastAsia="ko-KR"/>
        </w:rPr>
      </w:pPr>
      <w:r w:rsidRPr="00992654">
        <w:rPr>
          <w:lang w:eastAsia="ko-KR"/>
        </w:rPr>
        <w:t>Results</w:t>
      </w:r>
      <w:bookmarkEnd w:id="5"/>
    </w:p>
    <w:p w14:paraId="7E98C8AC" w14:textId="77777777" w:rsidR="00992654" w:rsidRPr="00992654" w:rsidRDefault="00992654" w:rsidP="00992654">
      <w:pPr>
        <w:spacing w:after="120"/>
        <w:jc w:val="both"/>
        <w:rPr>
          <w:lang w:eastAsia="ko-KR"/>
        </w:rPr>
      </w:pPr>
      <w:r w:rsidRPr="00992654">
        <w:rPr>
          <w:lang w:eastAsia="ko-KR"/>
        </w:rPr>
        <w:t>The results presented are:</w:t>
      </w:r>
    </w:p>
    <w:p w14:paraId="7E98C8AD" w14:textId="77777777" w:rsidR="00D134E5" w:rsidRPr="00403AA1" w:rsidRDefault="00992654">
      <w:pPr>
        <w:numPr>
          <w:ilvl w:val="0"/>
          <w:numId w:val="23"/>
        </w:numPr>
        <w:spacing w:after="120"/>
        <w:jc w:val="both"/>
        <w:rPr>
          <w:lang w:eastAsia="ko-KR"/>
        </w:rPr>
      </w:pPr>
      <w:r w:rsidRPr="00992654">
        <w:rPr>
          <w:lang w:eastAsia="ko-KR"/>
        </w:rPr>
        <w:t xml:space="preserve">Resource </w:t>
      </w:r>
      <w:r w:rsidR="001957E1">
        <w:rPr>
          <w:lang w:eastAsia="ko-KR"/>
        </w:rPr>
        <w:t>Usage</w:t>
      </w:r>
    </w:p>
    <w:p w14:paraId="7E98C8AF" w14:textId="2AE717FB" w:rsidR="00986F10" w:rsidRPr="00986F10" w:rsidRDefault="00986F10" w:rsidP="00044AC3">
      <w:pPr>
        <w:numPr>
          <w:ilvl w:val="1"/>
          <w:numId w:val="23"/>
        </w:numPr>
        <w:spacing w:after="120"/>
        <w:jc w:val="both"/>
        <w:rPr>
          <w:color w:val="FF0000"/>
          <w:lang w:val="en-GB" w:eastAsia="ko-KR"/>
        </w:rPr>
      </w:pPr>
      <w:r>
        <w:rPr>
          <w:lang w:val="en-GB" w:eastAsia="ko-KR"/>
        </w:rPr>
        <w:t>A</w:t>
      </w:r>
      <w:r w:rsidR="00992654" w:rsidRPr="00403AA1">
        <w:rPr>
          <w:lang w:val="en-GB" w:eastAsia="ko-KR"/>
        </w:rPr>
        <w:t xml:space="preserve">verage amount of </w:t>
      </w:r>
      <w:r w:rsidR="001957E1">
        <w:rPr>
          <w:lang w:val="en-GB" w:eastAsia="ko-KR"/>
        </w:rPr>
        <w:t>bursts used per user, including all transmissions per system access attempt</w:t>
      </w:r>
      <w:r w:rsidR="00E22550" w:rsidRPr="00403AA1">
        <w:rPr>
          <w:lang w:val="en-GB" w:eastAsia="ko-KR"/>
        </w:rPr>
        <w:t>.</w:t>
      </w:r>
    </w:p>
    <w:p w14:paraId="7E98C8B0" w14:textId="77777777" w:rsidR="001853AA" w:rsidRPr="00DB61C2" w:rsidRDefault="00286D1E" w:rsidP="001853AA">
      <w:pPr>
        <w:numPr>
          <w:ilvl w:val="0"/>
          <w:numId w:val="23"/>
        </w:numPr>
        <w:spacing w:after="120"/>
        <w:jc w:val="both"/>
        <w:rPr>
          <w:lang w:eastAsia="ko-KR"/>
        </w:rPr>
      </w:pPr>
      <w:r>
        <w:rPr>
          <w:lang w:eastAsia="ko-KR"/>
        </w:rPr>
        <w:t>Common control signaling delay</w:t>
      </w:r>
    </w:p>
    <w:p w14:paraId="7E98C8B1" w14:textId="334CF887" w:rsidR="001853AA" w:rsidRPr="00DB61C2" w:rsidRDefault="001853AA" w:rsidP="00EB0C17">
      <w:pPr>
        <w:numPr>
          <w:ilvl w:val="1"/>
          <w:numId w:val="23"/>
        </w:numPr>
        <w:spacing w:after="120"/>
        <w:jc w:val="both"/>
        <w:rPr>
          <w:lang w:eastAsia="ko-KR"/>
        </w:rPr>
      </w:pPr>
      <w:r w:rsidRPr="00DB61C2">
        <w:lastRenderedPageBreak/>
        <w:t xml:space="preserve">The </w:t>
      </w:r>
      <w:r w:rsidR="00306CA3">
        <w:t>delay</w:t>
      </w:r>
      <w:r w:rsidRPr="00DB61C2">
        <w:t xml:space="preserve"> includes time </w:t>
      </w:r>
      <w:r w:rsidR="00044AC3">
        <w:t xml:space="preserve">from initial </w:t>
      </w:r>
      <w:r w:rsidR="00EB0C17">
        <w:t>RACH transmission to a received matching Immediate Assignment.</w:t>
      </w:r>
    </w:p>
    <w:p w14:paraId="7E98C8B2" w14:textId="77777777" w:rsidR="00992654" w:rsidRPr="00992654" w:rsidRDefault="00992654" w:rsidP="00992654">
      <w:pPr>
        <w:numPr>
          <w:ilvl w:val="0"/>
          <w:numId w:val="23"/>
        </w:numPr>
        <w:spacing w:after="120"/>
        <w:jc w:val="both"/>
        <w:rPr>
          <w:lang w:eastAsia="ko-KR"/>
        </w:rPr>
      </w:pPr>
      <w:r w:rsidRPr="00992654">
        <w:rPr>
          <w:lang w:eastAsia="ko-KR"/>
        </w:rPr>
        <w:t>Failed attempts</w:t>
      </w:r>
    </w:p>
    <w:p w14:paraId="7E98C8B3" w14:textId="77777777" w:rsidR="00992654" w:rsidRDefault="00992654" w:rsidP="00992654">
      <w:pPr>
        <w:numPr>
          <w:ilvl w:val="1"/>
          <w:numId w:val="23"/>
        </w:numPr>
        <w:spacing w:after="120"/>
        <w:jc w:val="both"/>
        <w:rPr>
          <w:lang w:eastAsia="ko-KR"/>
        </w:rPr>
      </w:pPr>
      <w:r w:rsidRPr="00DB61C2">
        <w:rPr>
          <w:lang w:eastAsia="ko-KR"/>
        </w:rPr>
        <w:t xml:space="preserve">This represents the percentage of the attempts that were not successful, </w:t>
      </w:r>
      <w:r w:rsidR="00E12CA1">
        <w:rPr>
          <w:lang w:eastAsia="ko-KR"/>
        </w:rPr>
        <w:t>after the maximum attempts</w:t>
      </w:r>
      <w:r w:rsidRPr="00DB61C2">
        <w:rPr>
          <w:lang w:eastAsia="ko-KR"/>
        </w:rPr>
        <w:t>.</w:t>
      </w:r>
    </w:p>
    <w:p w14:paraId="13A0BF78" w14:textId="77777777" w:rsidR="00CB6A10" w:rsidRDefault="00CB6A10" w:rsidP="00CB6A10">
      <w:pPr>
        <w:spacing w:after="120"/>
        <w:ind w:left="1440"/>
        <w:jc w:val="both"/>
        <w:rPr>
          <w:lang w:eastAsia="ko-KR"/>
        </w:rPr>
      </w:pPr>
    </w:p>
    <w:p w14:paraId="7E98C8B6" w14:textId="77777777" w:rsidR="001810BC" w:rsidRDefault="00A2443A" w:rsidP="001810BC">
      <w:pPr>
        <w:pStyle w:val="Heading3"/>
      </w:pPr>
      <w:bookmarkStart w:id="6" w:name="_Ref435548199"/>
      <w:r>
        <w:t>Resource</w:t>
      </w:r>
      <w:r w:rsidR="001810BC" w:rsidRPr="001810BC">
        <w:t xml:space="preserve"> </w:t>
      </w:r>
      <w:bookmarkEnd w:id="6"/>
      <w:r w:rsidR="00DB61C2">
        <w:t>Usage</w:t>
      </w:r>
    </w:p>
    <w:p w14:paraId="7E98C8B7" w14:textId="43AA1834" w:rsidR="002538ED" w:rsidRDefault="001D66D5" w:rsidP="002538ED">
      <w:pPr>
        <w:pStyle w:val="BodyText"/>
      </w:pPr>
      <w:r>
        <w:t xml:space="preserve">The resource usage in terms of bursts is shown in </w:t>
      </w:r>
      <w:r>
        <w:fldChar w:fldCharType="begin"/>
      </w:r>
      <w:r>
        <w:instrText xml:space="preserve"> REF _Ref450583407 \h </w:instrText>
      </w:r>
      <w:r>
        <w:fldChar w:fldCharType="separate"/>
      </w:r>
      <w:r w:rsidR="002B781E">
        <w:t xml:space="preserve">Table </w:t>
      </w:r>
      <w:r w:rsidR="002B781E">
        <w:rPr>
          <w:noProof/>
        </w:rPr>
        <w:t>2</w:t>
      </w:r>
      <w:r>
        <w:fldChar w:fldCharType="end"/>
      </w:r>
      <w:r w:rsidR="0040056D">
        <w:t>.</w:t>
      </w:r>
    </w:p>
    <w:p w14:paraId="7E98C8B8" w14:textId="77777777" w:rsidR="00236207" w:rsidRDefault="00236207" w:rsidP="00236207">
      <w:pPr>
        <w:pStyle w:val="Caption"/>
      </w:pPr>
      <w:bookmarkStart w:id="7" w:name="_Ref450583407"/>
      <w:r>
        <w:t xml:space="preserve">Table </w:t>
      </w:r>
      <w:r w:rsidR="00DB708E">
        <w:fldChar w:fldCharType="begin"/>
      </w:r>
      <w:r w:rsidR="00DB708E">
        <w:instrText xml:space="preserve"> SEQ Table \* ARABIC </w:instrText>
      </w:r>
      <w:r w:rsidR="00DB708E">
        <w:fldChar w:fldCharType="separate"/>
      </w:r>
      <w:r w:rsidR="002B781E">
        <w:rPr>
          <w:noProof/>
        </w:rPr>
        <w:t>2</w:t>
      </w:r>
      <w:r w:rsidR="00DB708E">
        <w:rPr>
          <w:noProof/>
        </w:rPr>
        <w:fldChar w:fldCharType="end"/>
      </w:r>
      <w:bookmarkEnd w:id="7"/>
      <w:r>
        <w:t>: Resource</w:t>
      </w:r>
      <w:r w:rsidRPr="00DB61C2">
        <w:t xml:space="preserve"> Usage for the downlink and uplink</w:t>
      </w:r>
      <w:r>
        <w:t>, 33 dBm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73"/>
        <w:gridCol w:w="1710"/>
        <w:gridCol w:w="1710"/>
      </w:tblGrid>
      <w:tr w:rsidR="00236207" w14:paraId="7E98C8BC" w14:textId="77777777" w:rsidTr="00EA0942">
        <w:trPr>
          <w:jc w:val="center"/>
        </w:trPr>
        <w:tc>
          <w:tcPr>
            <w:tcW w:w="973" w:type="dxa"/>
            <w:shd w:val="clear" w:color="auto" w:fill="DBE5F1" w:themeFill="accent1" w:themeFillTint="33"/>
          </w:tcPr>
          <w:p w14:paraId="7E98C8B9" w14:textId="77777777" w:rsidR="00236207" w:rsidRPr="00726D6E" w:rsidRDefault="00236207" w:rsidP="00910FEC">
            <w:pPr>
              <w:pStyle w:val="TableStyle"/>
              <w:keepNext/>
              <w:jc w:val="center"/>
              <w:rPr>
                <w:sz w:val="20"/>
              </w:rPr>
            </w:pPr>
            <w:r w:rsidRPr="00726D6E">
              <w:rPr>
                <w:rFonts w:asciiTheme="minorHAnsi" w:hAnsiTheme="minorHAnsi"/>
                <w:sz w:val="20"/>
              </w:rPr>
              <w:t xml:space="preserve">BCCH </w:t>
            </w:r>
            <w:r w:rsidRPr="00726D6E">
              <w:rPr>
                <w:rFonts w:asciiTheme="minorHAnsi" w:hAnsiTheme="minorHAnsi"/>
                <w:sz w:val="20"/>
              </w:rPr>
              <w:br/>
              <w:t>Re-use</w:t>
            </w:r>
          </w:p>
        </w:tc>
        <w:tc>
          <w:tcPr>
            <w:tcW w:w="1710" w:type="dxa"/>
            <w:shd w:val="clear" w:color="auto" w:fill="F2DBDB" w:themeFill="accent2" w:themeFillTint="33"/>
          </w:tcPr>
          <w:p w14:paraId="7E98C8BA" w14:textId="77777777" w:rsidR="00236207" w:rsidRPr="00726D6E" w:rsidRDefault="00236207" w:rsidP="00505833">
            <w:pPr>
              <w:pStyle w:val="BodyText"/>
              <w:jc w:val="center"/>
              <w:rPr>
                <w:sz w:val="20"/>
                <w:szCs w:val="20"/>
              </w:rPr>
            </w:pPr>
            <w:r w:rsidRPr="00726D6E">
              <w:rPr>
                <w:sz w:val="20"/>
                <w:szCs w:val="20"/>
              </w:rPr>
              <w:t xml:space="preserve">Resource usage </w:t>
            </w:r>
            <w:r w:rsidRPr="00726D6E">
              <w:rPr>
                <w:sz w:val="20"/>
                <w:szCs w:val="20"/>
              </w:rPr>
              <w:br/>
              <w:t>DL [#</w:t>
            </w:r>
            <w:r w:rsidR="00505833" w:rsidRPr="00505833">
              <w:rPr>
                <w:sz w:val="20"/>
                <w:szCs w:val="20"/>
              </w:rPr>
              <w:t>bursts</w:t>
            </w:r>
            <w:r w:rsidRPr="00726D6E">
              <w:rPr>
                <w:sz w:val="20"/>
                <w:szCs w:val="20"/>
              </w:rPr>
              <w:t>]</w:t>
            </w:r>
          </w:p>
        </w:tc>
        <w:tc>
          <w:tcPr>
            <w:tcW w:w="1710" w:type="dxa"/>
            <w:shd w:val="clear" w:color="auto" w:fill="F2DBDB" w:themeFill="accent2" w:themeFillTint="33"/>
          </w:tcPr>
          <w:p w14:paraId="7E98C8BB" w14:textId="77777777" w:rsidR="00236207" w:rsidRPr="00726D6E" w:rsidRDefault="00236207" w:rsidP="00910FEC">
            <w:pPr>
              <w:pStyle w:val="BodyText"/>
              <w:jc w:val="center"/>
              <w:rPr>
                <w:sz w:val="20"/>
                <w:szCs w:val="20"/>
              </w:rPr>
            </w:pPr>
            <w:r w:rsidRPr="00726D6E">
              <w:rPr>
                <w:sz w:val="20"/>
                <w:szCs w:val="20"/>
              </w:rPr>
              <w:t xml:space="preserve">Resource usage </w:t>
            </w:r>
            <w:r w:rsidRPr="00726D6E">
              <w:rPr>
                <w:sz w:val="20"/>
                <w:szCs w:val="20"/>
              </w:rPr>
              <w:br/>
              <w:t>UL [#</w:t>
            </w:r>
            <w:r w:rsidR="00505833" w:rsidRPr="00505833">
              <w:rPr>
                <w:sz w:val="20"/>
                <w:szCs w:val="20"/>
              </w:rPr>
              <w:t>bursts</w:t>
            </w:r>
            <w:r w:rsidRPr="00726D6E">
              <w:rPr>
                <w:sz w:val="20"/>
                <w:szCs w:val="20"/>
              </w:rPr>
              <w:t>]</w:t>
            </w:r>
          </w:p>
        </w:tc>
      </w:tr>
      <w:tr w:rsidR="00236207" w14:paraId="7E98C8C0" w14:textId="77777777" w:rsidTr="00EA0942">
        <w:trPr>
          <w:jc w:val="center"/>
        </w:trPr>
        <w:tc>
          <w:tcPr>
            <w:tcW w:w="973" w:type="dxa"/>
          </w:tcPr>
          <w:p w14:paraId="7E98C8BD" w14:textId="77777777" w:rsidR="00236207" w:rsidRPr="00726D6E" w:rsidRDefault="00236207" w:rsidP="00910FEC">
            <w:pPr>
              <w:pStyle w:val="BodyText"/>
              <w:jc w:val="center"/>
              <w:rPr>
                <w:sz w:val="20"/>
                <w:szCs w:val="20"/>
              </w:rPr>
            </w:pPr>
            <w:r w:rsidRPr="00726D6E">
              <w:rPr>
                <w:sz w:val="20"/>
                <w:szCs w:val="20"/>
              </w:rPr>
              <w:t>12</w:t>
            </w:r>
          </w:p>
        </w:tc>
        <w:tc>
          <w:tcPr>
            <w:tcW w:w="1710" w:type="dxa"/>
          </w:tcPr>
          <w:p w14:paraId="7E98C8BE" w14:textId="6A2B7CD1" w:rsidR="00236207" w:rsidRPr="00726D6E" w:rsidRDefault="0070022F" w:rsidP="00FE5AEF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A5FE7">
              <w:rPr>
                <w:sz w:val="20"/>
                <w:szCs w:val="20"/>
              </w:rPr>
              <w:t>.0</w:t>
            </w:r>
          </w:p>
        </w:tc>
        <w:tc>
          <w:tcPr>
            <w:tcW w:w="1710" w:type="dxa"/>
          </w:tcPr>
          <w:p w14:paraId="7E98C8BF" w14:textId="36026A28" w:rsidR="00236207" w:rsidRPr="00FE5AEF" w:rsidRDefault="00D05C35" w:rsidP="00FE5AEF">
            <w:pPr>
              <w:pStyle w:val="BodyText"/>
              <w:jc w:val="center"/>
              <w:rPr>
                <w:color w:val="FF0000"/>
                <w:sz w:val="20"/>
                <w:szCs w:val="20"/>
              </w:rPr>
            </w:pPr>
            <w:r w:rsidRPr="00D05C35">
              <w:rPr>
                <w:sz w:val="20"/>
                <w:szCs w:val="20"/>
              </w:rPr>
              <w:t>1</w:t>
            </w:r>
            <w:r w:rsidR="004A5FE7">
              <w:rPr>
                <w:sz w:val="20"/>
                <w:szCs w:val="20"/>
              </w:rPr>
              <w:t>.0</w:t>
            </w:r>
          </w:p>
        </w:tc>
      </w:tr>
      <w:tr w:rsidR="00236207" w:rsidRPr="00E84AA0" w14:paraId="7E98C8C4" w14:textId="77777777" w:rsidTr="00EA0942">
        <w:trPr>
          <w:jc w:val="center"/>
        </w:trPr>
        <w:tc>
          <w:tcPr>
            <w:tcW w:w="973" w:type="dxa"/>
          </w:tcPr>
          <w:p w14:paraId="7E98C8C1" w14:textId="77777777" w:rsidR="00236207" w:rsidRPr="00726D6E" w:rsidRDefault="00627D44" w:rsidP="00910FEC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0" w:type="dxa"/>
          </w:tcPr>
          <w:p w14:paraId="7E98C8C2" w14:textId="59FD6C2A" w:rsidR="00236207" w:rsidRPr="00D05C35" w:rsidRDefault="0070022F" w:rsidP="00D05C35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A5FE7">
              <w:rPr>
                <w:sz w:val="20"/>
                <w:szCs w:val="20"/>
              </w:rPr>
              <w:t>.0</w:t>
            </w:r>
          </w:p>
        </w:tc>
        <w:tc>
          <w:tcPr>
            <w:tcW w:w="1710" w:type="dxa"/>
          </w:tcPr>
          <w:p w14:paraId="7E98C8C3" w14:textId="36249F5C" w:rsidR="00236207" w:rsidRPr="00D05C35" w:rsidRDefault="006C7D98" w:rsidP="00D05C35">
            <w:pPr>
              <w:pStyle w:val="BodyText"/>
              <w:jc w:val="center"/>
              <w:rPr>
                <w:sz w:val="20"/>
                <w:szCs w:val="20"/>
              </w:rPr>
            </w:pPr>
            <w:r w:rsidRPr="00D05C35">
              <w:rPr>
                <w:sz w:val="20"/>
                <w:szCs w:val="20"/>
              </w:rPr>
              <w:t>1</w:t>
            </w:r>
            <w:r w:rsidR="004A5FE7">
              <w:rPr>
                <w:sz w:val="20"/>
                <w:szCs w:val="20"/>
              </w:rPr>
              <w:t>.0</w:t>
            </w:r>
          </w:p>
        </w:tc>
      </w:tr>
      <w:tr w:rsidR="00236207" w14:paraId="7E98C8C8" w14:textId="77777777" w:rsidTr="00EA0942">
        <w:trPr>
          <w:jc w:val="center"/>
        </w:trPr>
        <w:tc>
          <w:tcPr>
            <w:tcW w:w="973" w:type="dxa"/>
          </w:tcPr>
          <w:p w14:paraId="7E98C8C5" w14:textId="77777777" w:rsidR="00236207" w:rsidRPr="00726D6E" w:rsidRDefault="00627D44" w:rsidP="00910FEC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0" w:type="dxa"/>
          </w:tcPr>
          <w:p w14:paraId="7E98C8C6" w14:textId="0480D0CC" w:rsidR="00236207" w:rsidRPr="00D05C35" w:rsidRDefault="0070022F" w:rsidP="00910FEC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1710" w:type="dxa"/>
          </w:tcPr>
          <w:p w14:paraId="7E98C8C7" w14:textId="6D883B85" w:rsidR="00236207" w:rsidRPr="00D05C35" w:rsidRDefault="006C7D98" w:rsidP="00FE5AEF">
            <w:pPr>
              <w:pStyle w:val="BodyText"/>
              <w:jc w:val="center"/>
              <w:rPr>
                <w:sz w:val="20"/>
                <w:szCs w:val="20"/>
              </w:rPr>
            </w:pPr>
            <w:r w:rsidRPr="00D05C35">
              <w:rPr>
                <w:sz w:val="20"/>
                <w:szCs w:val="20"/>
              </w:rPr>
              <w:t>1.</w:t>
            </w:r>
            <w:r w:rsidR="00D05C35" w:rsidRPr="00D05C35">
              <w:rPr>
                <w:sz w:val="20"/>
                <w:szCs w:val="20"/>
              </w:rPr>
              <w:t>2</w:t>
            </w:r>
          </w:p>
        </w:tc>
      </w:tr>
    </w:tbl>
    <w:p w14:paraId="7E98C8DB" w14:textId="77777777" w:rsidR="00236207" w:rsidRDefault="00236207" w:rsidP="001D66D5">
      <w:pPr>
        <w:pStyle w:val="BodyText"/>
      </w:pPr>
    </w:p>
    <w:p w14:paraId="248AD133" w14:textId="0D00A675" w:rsidR="00CB6A10" w:rsidRPr="00A13B0C" w:rsidRDefault="001E78A9" w:rsidP="001D66D5">
      <w:pPr>
        <w:pStyle w:val="BodyText"/>
      </w:pPr>
      <w:r w:rsidRPr="00A13B0C">
        <w:t>As can be seen, the difference between 1</w:t>
      </w:r>
      <w:r w:rsidR="00A13B0C" w:rsidRPr="00A13B0C">
        <w:t>2 and 9 re-use is</w:t>
      </w:r>
      <w:r w:rsidRPr="00A13B0C">
        <w:t xml:space="preserve"> not visible, while the change from a 9 re-use factor to</w:t>
      </w:r>
      <w:r w:rsidR="000C6752">
        <w:t xml:space="preserve"> a 3 re-use factor has a </w:t>
      </w:r>
      <w:r w:rsidR="0070022F">
        <w:t>clearly visible</w:t>
      </w:r>
      <w:r w:rsidRPr="00A13B0C">
        <w:t xml:space="preserve"> impact on the results</w:t>
      </w:r>
      <w:r w:rsidR="00A13B0C" w:rsidRPr="00A13B0C">
        <w:t>.</w:t>
      </w:r>
    </w:p>
    <w:p w14:paraId="7E98C8DC" w14:textId="7C884A8B" w:rsidR="001E78A9" w:rsidRDefault="000C7DD7" w:rsidP="001D66D5">
      <w:pPr>
        <w:pStyle w:val="BodyText"/>
        <w:rPr>
          <w:color w:val="FF0000"/>
        </w:rPr>
      </w:pPr>
      <w:r>
        <w:rPr>
          <w:color w:val="FF0000"/>
        </w:rPr>
        <w:t xml:space="preserve"> </w:t>
      </w:r>
    </w:p>
    <w:p w14:paraId="7E98C904" w14:textId="77777777" w:rsidR="00E22550" w:rsidRPr="002B781E" w:rsidRDefault="000837F4" w:rsidP="001853AA">
      <w:pPr>
        <w:pStyle w:val="Heading3"/>
      </w:pPr>
      <w:r>
        <w:t>Common control channel delay</w:t>
      </w:r>
    </w:p>
    <w:p w14:paraId="7E98C905" w14:textId="6297286E" w:rsidR="006B1F84" w:rsidRPr="002B781E" w:rsidRDefault="008E05B5" w:rsidP="006B1F84">
      <w:pPr>
        <w:pStyle w:val="BodyText"/>
        <w:rPr>
          <w:lang w:eastAsia="ko-KR"/>
        </w:rPr>
      </w:pPr>
      <w:r>
        <w:rPr>
          <w:lang w:eastAsia="ko-KR"/>
        </w:rPr>
        <w:t xml:space="preserve">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_Ref441219185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Pr="002B781E">
        <w:t xml:space="preserve">Figure </w:t>
      </w:r>
      <w:r w:rsidRPr="002B781E">
        <w:rPr>
          <w:noProof/>
        </w:rPr>
        <w:t>1</w:t>
      </w:r>
      <w:r>
        <w:rPr>
          <w:lang w:eastAsia="ko-KR"/>
        </w:rPr>
        <w:fldChar w:fldCharType="end"/>
      </w:r>
      <w:r>
        <w:rPr>
          <w:lang w:eastAsia="ko-KR"/>
        </w:rPr>
        <w:t xml:space="preserve"> the common control channel delay is shown. </w:t>
      </w:r>
      <w:r w:rsidR="00CB5E9D" w:rsidRPr="002B781E">
        <w:rPr>
          <w:lang w:eastAsia="ko-KR"/>
        </w:rPr>
        <w:t>As can be seen, 95% of the users</w:t>
      </w:r>
      <w:r w:rsidR="002B781E" w:rsidRPr="002B781E">
        <w:rPr>
          <w:lang w:eastAsia="ko-KR"/>
        </w:rPr>
        <w:t xml:space="preserve"> experience lower delay than </w:t>
      </w:r>
      <w:r w:rsidR="001976D9">
        <w:rPr>
          <w:lang w:eastAsia="ko-KR"/>
        </w:rPr>
        <w:t>5</w:t>
      </w:r>
      <w:r w:rsidR="002B781E" w:rsidRPr="002B781E">
        <w:rPr>
          <w:lang w:eastAsia="ko-KR"/>
        </w:rPr>
        <w:t>0</w:t>
      </w:r>
      <w:r w:rsidR="00CB5E9D" w:rsidRPr="002B781E">
        <w:rPr>
          <w:lang w:eastAsia="ko-KR"/>
        </w:rPr>
        <w:t xml:space="preserve"> </w:t>
      </w:r>
      <w:proofErr w:type="spellStart"/>
      <w:r w:rsidR="00CB5E9D" w:rsidRPr="002B781E">
        <w:rPr>
          <w:lang w:eastAsia="ko-KR"/>
        </w:rPr>
        <w:t>ms</w:t>
      </w:r>
      <w:proofErr w:type="spellEnd"/>
      <w:r w:rsidR="00FE7EF7">
        <w:rPr>
          <w:lang w:eastAsia="ko-KR"/>
        </w:rPr>
        <w:t xml:space="preserve"> (granularity of logged delay CDF)</w:t>
      </w:r>
      <w:r w:rsidR="00CB5E9D" w:rsidRPr="002B781E">
        <w:rPr>
          <w:lang w:eastAsia="ko-KR"/>
        </w:rPr>
        <w:t xml:space="preserve"> in all cases</w:t>
      </w:r>
      <w:r w:rsidR="002B781E" w:rsidRPr="002B781E">
        <w:rPr>
          <w:lang w:eastAsia="ko-KR"/>
        </w:rPr>
        <w:t>.</w:t>
      </w:r>
    </w:p>
    <w:p w14:paraId="7E98C906" w14:textId="276A56B6" w:rsidR="00F0348B" w:rsidRPr="00691099" w:rsidRDefault="00C85DE6" w:rsidP="00CB5E9D">
      <w:pPr>
        <w:pStyle w:val="BodyText"/>
        <w:jc w:val="center"/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 wp14:anchorId="358D4156" wp14:editId="5466CBED">
            <wp:extent cx="5250180" cy="3498215"/>
            <wp:effectExtent l="0" t="0" r="762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gacy_ccch_delay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49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8C907" w14:textId="77777777" w:rsidR="000837F4" w:rsidRPr="002B781E" w:rsidRDefault="000837F4" w:rsidP="000837F4">
      <w:pPr>
        <w:pStyle w:val="Caption"/>
      </w:pPr>
      <w:bookmarkStart w:id="8" w:name="_Ref441219185"/>
      <w:r w:rsidRPr="002B781E">
        <w:t xml:space="preserve">Figure </w:t>
      </w:r>
      <w:r w:rsidR="00DB708E">
        <w:fldChar w:fldCharType="begin"/>
      </w:r>
      <w:r w:rsidR="00DB708E">
        <w:instrText xml:space="preserve"> SEQ Figure \* ARABIC </w:instrText>
      </w:r>
      <w:r w:rsidR="00DB708E">
        <w:fldChar w:fldCharType="separate"/>
      </w:r>
      <w:r w:rsidR="00093130" w:rsidRPr="002B781E">
        <w:rPr>
          <w:noProof/>
        </w:rPr>
        <w:t>1</w:t>
      </w:r>
      <w:r w:rsidR="00DB708E">
        <w:rPr>
          <w:noProof/>
        </w:rPr>
        <w:fldChar w:fldCharType="end"/>
      </w:r>
      <w:bookmarkEnd w:id="8"/>
      <w:r w:rsidRPr="002B781E">
        <w:t xml:space="preserve">: </w:t>
      </w:r>
      <w:r w:rsidR="00C12635" w:rsidRPr="002B781E">
        <w:t>Common Control Signaling Delay, 33 dBm</w:t>
      </w:r>
    </w:p>
    <w:p w14:paraId="7E98C90A" w14:textId="77777777" w:rsidR="001810BC" w:rsidRDefault="001810BC" w:rsidP="001810BC">
      <w:pPr>
        <w:pStyle w:val="Heading3"/>
      </w:pPr>
      <w:bookmarkStart w:id="9" w:name="_Ref435548257"/>
      <w:r>
        <w:t>Failed Attempts</w:t>
      </w:r>
      <w:bookmarkEnd w:id="9"/>
    </w:p>
    <w:p w14:paraId="7E98C90B" w14:textId="77777777" w:rsidR="00353128" w:rsidRPr="00DE0C8C" w:rsidRDefault="00FD3D9B" w:rsidP="00353128">
      <w:pPr>
        <w:pStyle w:val="BodyText"/>
        <w:rPr>
          <w:lang w:eastAsia="ko-KR"/>
        </w:rPr>
      </w:pPr>
      <w:r w:rsidRPr="00DE0C8C">
        <w:rPr>
          <w:lang w:eastAsia="ko-KR"/>
        </w:rPr>
        <w:t>The overall failed attempts are in all simulations well below 0.1%, but to avoid the risk of not running too long simulations to come up with a number with enough statistical significance, it can safely be assumed that less than 0.1% of the system access attempts fail.</w:t>
      </w:r>
    </w:p>
    <w:p w14:paraId="7E98C942" w14:textId="77777777" w:rsidR="001061AA" w:rsidRDefault="00060340" w:rsidP="00060340">
      <w:pPr>
        <w:pStyle w:val="Heading1"/>
      </w:pPr>
      <w:bookmarkStart w:id="10" w:name="_GoBack"/>
      <w:bookmarkEnd w:id="10"/>
      <w:r>
        <w:t xml:space="preserve">Discussion </w:t>
      </w:r>
    </w:p>
    <w:p w14:paraId="7E98C943" w14:textId="06CD6D98" w:rsidR="006E1C45" w:rsidRPr="00032A77" w:rsidRDefault="00BF63EA" w:rsidP="000A3399">
      <w:pPr>
        <w:pStyle w:val="BodyText"/>
        <w:rPr>
          <w:color w:val="000000" w:themeColor="text1"/>
        </w:rPr>
      </w:pPr>
      <w:r w:rsidRPr="00032A77">
        <w:rPr>
          <w:color w:val="000000" w:themeColor="text1"/>
        </w:rPr>
        <w:t>The paper has investigated the performance of the CCCH in a tight BCCH re-use scenario. Frequency re-use factors from 12</w:t>
      </w:r>
      <w:r w:rsidR="00150A82" w:rsidRPr="00032A77">
        <w:rPr>
          <w:color w:val="000000" w:themeColor="text1"/>
        </w:rPr>
        <w:t>, 9</w:t>
      </w:r>
      <w:r w:rsidRPr="00032A77">
        <w:rPr>
          <w:color w:val="000000" w:themeColor="text1"/>
        </w:rPr>
        <w:t xml:space="preserve"> </w:t>
      </w:r>
      <w:r w:rsidR="00150A82" w:rsidRPr="00032A77">
        <w:rPr>
          <w:color w:val="000000" w:themeColor="text1"/>
        </w:rPr>
        <w:t>and</w:t>
      </w:r>
      <w:r w:rsidRPr="00032A77">
        <w:rPr>
          <w:color w:val="000000" w:themeColor="text1"/>
        </w:rPr>
        <w:t xml:space="preserve"> 3 has been investigated using </w:t>
      </w:r>
      <w:r w:rsidR="00150A82" w:rsidRPr="00032A77">
        <w:rPr>
          <w:color w:val="000000" w:themeColor="text1"/>
        </w:rPr>
        <w:t>a regular frequency re-use cluster deployment</w:t>
      </w:r>
      <w:r w:rsidRPr="00032A77">
        <w:rPr>
          <w:color w:val="000000" w:themeColor="text1"/>
        </w:rPr>
        <w:t>.</w:t>
      </w:r>
    </w:p>
    <w:p w14:paraId="7E98C945" w14:textId="7F83A6EE" w:rsidR="00CB3ED9" w:rsidRDefault="00CB3ED9" w:rsidP="000A3399">
      <w:pPr>
        <w:pStyle w:val="BodyText"/>
      </w:pPr>
      <w:r>
        <w:t>BCCH power savings has been applied, but only on dummy bursts transmitted on the CCCH, and down-regulation has only been allowed in 60% of the bursts. This is to model a higher load on the CCCH, considering also for example PCH traffic would be present in a real network deployment.</w:t>
      </w:r>
    </w:p>
    <w:p w14:paraId="7E98C947" w14:textId="77777777" w:rsidR="006E1C45" w:rsidRPr="006E1C45" w:rsidRDefault="006E1C45" w:rsidP="006E1C45">
      <w:pPr>
        <w:pStyle w:val="Heading1"/>
      </w:pPr>
      <w:r>
        <w:t>Conclusions</w:t>
      </w:r>
    </w:p>
    <w:p w14:paraId="7E98C948" w14:textId="20045F74" w:rsidR="001810BC" w:rsidRPr="00DB61C2" w:rsidRDefault="00475A61" w:rsidP="005560B7">
      <w:pPr>
        <w:pStyle w:val="BodyText"/>
      </w:pPr>
      <w:r>
        <w:t>The paper has investigated the impact on the CCCH in a tight BCCH spectrum.</w:t>
      </w:r>
      <w:r w:rsidR="00627D44">
        <w:t xml:space="preserve"> </w:t>
      </w:r>
      <w:r w:rsidR="00AF65B3">
        <w:t>T</w:t>
      </w:r>
      <w:r w:rsidR="00627D44">
        <w:t>he results are encouraging showing extremely low failed rates even in a very tight re-use pattern</w:t>
      </w:r>
      <w:r w:rsidR="00620D97">
        <w:t xml:space="preserve">. </w:t>
      </w:r>
      <w:r w:rsidR="0091756B">
        <w:t xml:space="preserve">The </w:t>
      </w:r>
      <w:r w:rsidR="0091756B" w:rsidRPr="002B781E">
        <w:t xml:space="preserve">resource usage is increased </w:t>
      </w:r>
      <w:r w:rsidR="00DE13E7" w:rsidRPr="002B781E">
        <w:t xml:space="preserve">by </w:t>
      </w:r>
      <w:r w:rsidR="000C5E7B" w:rsidRPr="002B781E">
        <w:t xml:space="preserve">roughly </w:t>
      </w:r>
      <w:r w:rsidR="00DE0C8C" w:rsidRPr="002B781E">
        <w:t>2</w:t>
      </w:r>
      <w:r w:rsidR="004F4530" w:rsidRPr="002B781E">
        <w:t>0%</w:t>
      </w:r>
      <w:r w:rsidR="006D4183" w:rsidRPr="002B781E">
        <w:t xml:space="preserve"> when going from 12 to 3 in frequency re-use</w:t>
      </w:r>
      <w:r w:rsidR="0078755C" w:rsidRPr="002B781E">
        <w:t>.</w:t>
      </w:r>
      <w:r w:rsidR="00382181" w:rsidRPr="002B781E">
        <w:t xml:space="preserve"> The overall common control signaling delay is</w:t>
      </w:r>
      <w:r w:rsidR="002B781E" w:rsidRPr="002B781E">
        <w:t xml:space="preserve"> slightly</w:t>
      </w:r>
      <w:r w:rsidR="00382181" w:rsidRPr="002B781E">
        <w:t xml:space="preserve"> increased</w:t>
      </w:r>
      <w:r w:rsidR="008C7B0D" w:rsidRPr="002B781E">
        <w:t>,</w:t>
      </w:r>
      <w:r w:rsidR="00382181" w:rsidRPr="002B781E">
        <w:t xml:space="preserve"> a</w:t>
      </w:r>
      <w:r w:rsidR="00A8230A" w:rsidRPr="002B781E">
        <w:t>s expected</w:t>
      </w:r>
      <w:r w:rsidR="008C7B0D" w:rsidRPr="002B781E">
        <w:t>,</w:t>
      </w:r>
      <w:r w:rsidR="00A8230A" w:rsidRPr="002B781E">
        <w:t xml:space="preserve"> but still the </w:t>
      </w:r>
      <w:r w:rsidR="00E775E5" w:rsidRPr="002B781E">
        <w:t>95</w:t>
      </w:r>
      <w:r w:rsidR="00A8230A" w:rsidRPr="002B781E">
        <w:t xml:space="preserve"> percentile</w:t>
      </w:r>
      <w:r w:rsidR="008C7B0D" w:rsidRPr="002B781E">
        <w:t xml:space="preserve"> is arou</w:t>
      </w:r>
      <w:r w:rsidR="002B781E" w:rsidRPr="002B781E">
        <w:t xml:space="preserve">nd </w:t>
      </w:r>
      <w:r w:rsidR="00957DE1">
        <w:t>5</w:t>
      </w:r>
      <w:r w:rsidR="002B781E" w:rsidRPr="002B781E">
        <w:t xml:space="preserve">0 </w:t>
      </w:r>
      <w:proofErr w:type="spellStart"/>
      <w:r w:rsidR="002B781E" w:rsidRPr="002B781E">
        <w:t>ms</w:t>
      </w:r>
      <w:proofErr w:type="spellEnd"/>
      <w:r w:rsidR="00CE6588" w:rsidRPr="002B781E">
        <w:t xml:space="preserve"> for </w:t>
      </w:r>
      <w:r w:rsidR="00E775E5" w:rsidRPr="002B781E">
        <w:t>all cases</w:t>
      </w:r>
    </w:p>
    <w:p w14:paraId="7E98C949" w14:textId="77777777" w:rsidR="00E17DDB" w:rsidRDefault="00E17DDB" w:rsidP="00E17DDB">
      <w:pPr>
        <w:pStyle w:val="Heading1"/>
      </w:pPr>
      <w:r>
        <w:lastRenderedPageBreak/>
        <w:t>References</w:t>
      </w:r>
    </w:p>
    <w:bookmarkStart w:id="11" w:name="_Ref397674406"/>
    <w:bookmarkStart w:id="12" w:name="_Ref391121529"/>
    <w:bookmarkStart w:id="13" w:name="_Ref441427889"/>
    <w:p w14:paraId="7E98C94A" w14:textId="77777777" w:rsidR="00030C46" w:rsidRPr="00DB61C2" w:rsidRDefault="004F39AE" w:rsidP="00030C46">
      <w:pPr>
        <w:pStyle w:val="Reference"/>
        <w:numPr>
          <w:ilvl w:val="0"/>
          <w:numId w:val="16"/>
        </w:numPr>
      </w:pPr>
      <w:r w:rsidRPr="007E3D54">
        <w:fldChar w:fldCharType="begin"/>
      </w:r>
      <w:r w:rsidR="001061AA" w:rsidRPr="00DB61C2">
        <w:instrText>HYPERLINK "ftp://ftp.3gpp.org/tsg_geran/TSG_GERAN/GERAN_67_Yinchuan/Docs/GP-151039.zip"</w:instrText>
      </w:r>
      <w:r w:rsidRPr="007E3D54">
        <w:fldChar w:fldCharType="separate"/>
      </w:r>
      <w:r w:rsidRPr="00DB61C2">
        <w:rPr>
          <w:rStyle w:val="Hyperlink"/>
        </w:rPr>
        <w:t>GP-151039</w:t>
      </w:r>
      <w:r w:rsidRPr="007E3D54">
        <w:fldChar w:fldCharType="end"/>
      </w:r>
      <w:r w:rsidRPr="00DB61C2">
        <w:t>, “</w:t>
      </w:r>
      <w:bookmarkEnd w:id="11"/>
      <w:bookmarkEnd w:id="12"/>
      <w:r w:rsidRPr="00DB61C2">
        <w:t xml:space="preserve">New Work Item on Extended Coverage GSM (EC-GSM) for support of Cellular Internet of Things”, source Ericsson LM, Intel, Gemalto N.V., </w:t>
      </w:r>
      <w:proofErr w:type="spellStart"/>
      <w:r w:rsidRPr="00DB61C2">
        <w:t>MediaTek</w:t>
      </w:r>
      <w:proofErr w:type="spellEnd"/>
      <w:r w:rsidRPr="00DB61C2">
        <w:t xml:space="preserve"> Inc., </w:t>
      </w:r>
      <w:proofErr w:type="spellStart"/>
      <w:r w:rsidRPr="00DB61C2">
        <w:t>TeliaSonera</w:t>
      </w:r>
      <w:proofErr w:type="spellEnd"/>
      <w:r w:rsidRPr="00DB61C2">
        <w:t xml:space="preserve"> AB, Sierra Wireless S.A., </w:t>
      </w:r>
      <w:proofErr w:type="spellStart"/>
      <w:r w:rsidRPr="00DB61C2">
        <w:t>Telit</w:t>
      </w:r>
      <w:proofErr w:type="spellEnd"/>
      <w:r w:rsidRPr="00DB61C2">
        <w:t xml:space="preserve"> Communications </w:t>
      </w:r>
      <w:proofErr w:type="spellStart"/>
      <w:r w:rsidRPr="00DB61C2">
        <w:t>S.p.A</w:t>
      </w:r>
      <w:proofErr w:type="spellEnd"/>
      <w:r w:rsidRPr="00DB61C2">
        <w:t>., ORANGE, Nokia Networks, Alcatel-Lucent. GERAN#67.</w:t>
      </w:r>
      <w:bookmarkEnd w:id="13"/>
    </w:p>
    <w:bookmarkStart w:id="14" w:name="_Ref435558623"/>
    <w:p w14:paraId="7E98C94B" w14:textId="77777777" w:rsidR="00BA418C" w:rsidRPr="00DB61C2" w:rsidRDefault="00BA418C" w:rsidP="00030C46">
      <w:pPr>
        <w:pStyle w:val="Reference"/>
        <w:numPr>
          <w:ilvl w:val="0"/>
          <w:numId w:val="16"/>
        </w:numPr>
      </w:pPr>
      <w:r w:rsidRPr="0027481D">
        <w:fldChar w:fldCharType="begin"/>
      </w:r>
      <w:r w:rsidRPr="00DB61C2">
        <w:instrText xml:space="preserve"> HYPERLINK "ftp://www.3gpp.org/tsg_geran/TSG_GERAN/GERAN_68_Anaheim/Docs/GP-151124.zip" </w:instrText>
      </w:r>
      <w:r w:rsidRPr="0027481D">
        <w:fldChar w:fldCharType="separate"/>
      </w:r>
      <w:r w:rsidRPr="00DB61C2">
        <w:rPr>
          <w:rStyle w:val="Hyperlink"/>
          <w:rFonts w:cs="Arial"/>
        </w:rPr>
        <w:t>GP-151124</w:t>
      </w:r>
      <w:r w:rsidRPr="0027481D">
        <w:rPr>
          <w:rStyle w:val="Hyperlink"/>
          <w:rFonts w:cs="Arial"/>
        </w:rPr>
        <w:fldChar w:fldCharType="end"/>
      </w:r>
      <w:proofErr w:type="gramStart"/>
      <w:r w:rsidRPr="00AE356F">
        <w:rPr>
          <w:rStyle w:val="Hyperlink"/>
          <w:rFonts w:cs="Arial"/>
          <w:color w:val="auto"/>
          <w:u w:val="none"/>
        </w:rPr>
        <w:t>, ”</w:t>
      </w:r>
      <w:proofErr w:type="gramEnd"/>
      <w:r w:rsidRPr="00AE356F">
        <w:rPr>
          <w:rStyle w:val="Hyperlink"/>
          <w:rFonts w:cs="Arial"/>
          <w:color w:val="auto"/>
          <w:u w:val="none"/>
        </w:rPr>
        <w:t>GPRS synchronization performance in a tight frequency reuse scenario”, source Ericsson LM. GERAN#68.</w:t>
      </w:r>
      <w:bookmarkEnd w:id="14"/>
    </w:p>
    <w:bookmarkStart w:id="15" w:name="_Ref435521216"/>
    <w:p w14:paraId="7E98C94C" w14:textId="77777777" w:rsidR="004D0CC3" w:rsidRDefault="00A96DE6" w:rsidP="004D0CC3">
      <w:pPr>
        <w:pStyle w:val="Reference"/>
        <w:numPr>
          <w:ilvl w:val="0"/>
          <w:numId w:val="16"/>
        </w:numPr>
      </w:pPr>
      <w:r>
        <w:fldChar w:fldCharType="begin"/>
      </w:r>
      <w:r w:rsidRPr="00DB61C2">
        <w:instrText xml:space="preserve"> HYPERLINK "ftp://ftp.3gpp.org/tsg_geran/TSG_GERAN/GERAN_68_Anaheim/Docs/GP-151104.zip" </w:instrText>
      </w:r>
      <w:r>
        <w:fldChar w:fldCharType="separate"/>
      </w:r>
      <w:r w:rsidR="004D0CC3" w:rsidRPr="00DB61C2">
        <w:rPr>
          <w:rStyle w:val="Hyperlink"/>
        </w:rPr>
        <w:t>GP-151104</w:t>
      </w:r>
      <w:r>
        <w:rPr>
          <w:rStyle w:val="Hyperlink"/>
        </w:rPr>
        <w:fldChar w:fldCharType="end"/>
      </w:r>
      <w:proofErr w:type="gramStart"/>
      <w:r w:rsidR="004D0CC3" w:rsidRPr="00DB61C2">
        <w:t>, ”</w:t>
      </w:r>
      <w:proofErr w:type="gramEnd"/>
      <w:r w:rsidR="004D0CC3" w:rsidRPr="00DB61C2">
        <w:t>Intended scope for reduced spectrum allocation on BCCH evaluation (update of GPE150043)”, source Ericsson LM. GERAN#68.</w:t>
      </w:r>
      <w:bookmarkEnd w:id="15"/>
    </w:p>
    <w:bookmarkStart w:id="16" w:name="_Ref441427943"/>
    <w:p w14:paraId="7E98C94D" w14:textId="77777777" w:rsidR="00875D4B" w:rsidRDefault="00611E5F" w:rsidP="00875D4B">
      <w:pPr>
        <w:pStyle w:val="Reference"/>
        <w:numPr>
          <w:ilvl w:val="0"/>
          <w:numId w:val="16"/>
        </w:numPr>
      </w:pPr>
      <w:r>
        <w:fldChar w:fldCharType="begin"/>
      </w:r>
      <w:r>
        <w:instrText xml:space="preserve"> HYPERLINK "ftp://www.3gpp.org/tsg_geran/TSG_GERAN/GERAN_69_Malta/Docs/GP-160042.zip" </w:instrText>
      </w:r>
      <w:r>
        <w:fldChar w:fldCharType="separate"/>
      </w:r>
      <w:r>
        <w:rPr>
          <w:rStyle w:val="Hyperlink"/>
        </w:rPr>
        <w:t>GP-160042</w:t>
      </w:r>
      <w:r>
        <w:fldChar w:fldCharType="end"/>
      </w:r>
      <w:r w:rsidR="00875D4B" w:rsidRPr="00875D4B">
        <w:t>, “</w:t>
      </w:r>
      <w:r>
        <w:t xml:space="preserve">Impact on </w:t>
      </w:r>
      <w:r w:rsidR="00875D4B" w:rsidRPr="00875D4B">
        <w:t xml:space="preserve">EC-EGPRS synchronization performance in </w:t>
      </w:r>
      <w:r>
        <w:t>reduced spectrum allocation</w:t>
      </w:r>
      <w:r w:rsidR="00875D4B" w:rsidRPr="00875D4B">
        <w:t xml:space="preserve">”, source Ericsson LM. GERAN </w:t>
      </w:r>
      <w:bookmarkEnd w:id="16"/>
      <w:r>
        <w:t>#69.</w:t>
      </w:r>
    </w:p>
    <w:bookmarkStart w:id="17" w:name="_Ref441427997"/>
    <w:p w14:paraId="7E98C94E" w14:textId="77777777" w:rsidR="00875D4B" w:rsidRDefault="00A122F3" w:rsidP="00875D4B">
      <w:pPr>
        <w:pStyle w:val="Reference"/>
        <w:numPr>
          <w:ilvl w:val="0"/>
          <w:numId w:val="16"/>
        </w:numPr>
      </w:pPr>
      <w:r>
        <w:fldChar w:fldCharType="begin"/>
      </w:r>
      <w:r>
        <w:instrText xml:space="preserve"> HYPERLINK "ftp://www.3gpp.org/tsg_geran/TSG_GERAN/GERAN_69_Malta/Docs/GP-160026.zip" </w:instrText>
      </w:r>
      <w:r>
        <w:fldChar w:fldCharType="separate"/>
      </w:r>
      <w:r>
        <w:rPr>
          <w:rStyle w:val="Hyperlink"/>
        </w:rPr>
        <w:t>GP-160026</w:t>
      </w:r>
      <w:r>
        <w:fldChar w:fldCharType="end"/>
      </w:r>
      <w:r w:rsidR="00875D4B" w:rsidRPr="00875D4B">
        <w:t xml:space="preserve">, “Dependency on number of coverage classes for EC-EGPRS on system capacity (update of </w:t>
      </w:r>
      <w:hyperlink r:id="rId10" w:history="1">
        <w:r>
          <w:rPr>
            <w:rStyle w:val="Hyperlink"/>
          </w:rPr>
          <w:t>GP-151125</w:t>
        </w:r>
      </w:hyperlink>
      <w:r w:rsidR="00875D4B" w:rsidRPr="00875D4B">
        <w:t>)”, source Ericsson LM. GERAN Telco#</w:t>
      </w:r>
      <w:r w:rsidR="00875D4B">
        <w:t>4</w:t>
      </w:r>
      <w:r w:rsidR="00875D4B" w:rsidRPr="00875D4B">
        <w:t xml:space="preserve"> on EC-GSM and eDRX</w:t>
      </w:r>
      <w:bookmarkEnd w:id="17"/>
    </w:p>
    <w:bookmarkStart w:id="18" w:name="_Ref441428115"/>
    <w:p w14:paraId="7E98C94F" w14:textId="77777777" w:rsidR="006558F7" w:rsidRDefault="00E00DD9" w:rsidP="006558F7">
      <w:pPr>
        <w:pStyle w:val="Reference"/>
        <w:numPr>
          <w:ilvl w:val="0"/>
          <w:numId w:val="16"/>
        </w:numPr>
      </w:pPr>
      <w:r>
        <w:fldChar w:fldCharType="begin"/>
      </w:r>
      <w:r>
        <w:instrText xml:space="preserve"> HYPERLINK "ftp://www.3gpp.org/tsg_geran/TSG_GERAN/GERAN_69_Malta/Docs/GP-160030.zip" </w:instrText>
      </w:r>
      <w:r>
        <w:fldChar w:fldCharType="separate"/>
      </w:r>
      <w:r>
        <w:rPr>
          <w:rStyle w:val="Hyperlink"/>
        </w:rPr>
        <w:t>GP-160030</w:t>
      </w:r>
      <w:r>
        <w:fldChar w:fldCharType="end"/>
      </w:r>
      <w:r w:rsidR="006558F7" w:rsidRPr="006558F7">
        <w:t>, “Alignment of Coverage Classes for EC-EGPRS”, source Ericsson LM. GERAN</w:t>
      </w:r>
      <w:bookmarkEnd w:id="18"/>
      <w:r>
        <w:t>#69</w:t>
      </w:r>
    </w:p>
    <w:bookmarkStart w:id="19" w:name="_Ref441428201"/>
    <w:p w14:paraId="7E98C950" w14:textId="77777777" w:rsidR="006558F7" w:rsidRDefault="00224CEA" w:rsidP="006558F7">
      <w:pPr>
        <w:pStyle w:val="Reference"/>
        <w:numPr>
          <w:ilvl w:val="0"/>
          <w:numId w:val="16"/>
        </w:numPr>
      </w:pPr>
      <w:r>
        <w:fldChar w:fldCharType="begin"/>
      </w:r>
      <w:r>
        <w:instrText xml:space="preserve"> HYPERLINK "ftp://www.3gpp.org/tsg_geran/TSG_GERAN/GERAN_69_Malta/Docs/GP-160035.zip" </w:instrText>
      </w:r>
      <w:r>
        <w:fldChar w:fldCharType="separate"/>
      </w:r>
      <w:r>
        <w:rPr>
          <w:rStyle w:val="Hyperlink"/>
        </w:rPr>
        <w:t>GP-160035</w:t>
      </w:r>
      <w:r>
        <w:fldChar w:fldCharType="end"/>
      </w:r>
      <w:r w:rsidR="006558F7">
        <w:t>, “Coverage Class Adaptation on EC-</w:t>
      </w:r>
      <w:r w:rsidR="006558F7" w:rsidRPr="0094023C">
        <w:rPr>
          <w:color w:val="000000" w:themeColor="text1"/>
        </w:rPr>
        <w:t>RACH</w:t>
      </w:r>
      <w:r w:rsidR="006558F7">
        <w:t>”, source Ericsson LM. GERAN</w:t>
      </w:r>
      <w:bookmarkEnd w:id="19"/>
      <w:r>
        <w:t>#69.</w:t>
      </w:r>
    </w:p>
    <w:bookmarkStart w:id="20" w:name="_Ref441428034"/>
    <w:p w14:paraId="7E98C951" w14:textId="77777777" w:rsidR="00E76877" w:rsidRDefault="00E76877" w:rsidP="00E76877">
      <w:pPr>
        <w:pStyle w:val="Reference"/>
        <w:numPr>
          <w:ilvl w:val="0"/>
          <w:numId w:val="16"/>
        </w:numPr>
      </w:pPr>
      <w:r>
        <w:fldChar w:fldCharType="begin"/>
      </w:r>
      <w:r>
        <w:instrText xml:space="preserve"> HYPERLINK "ftp://www.3gpp.org/tsg_geran/TSG_GERAN/GERAN_66_Vilnius/Docs/GP-150435.zip" </w:instrText>
      </w:r>
      <w:r>
        <w:fldChar w:fldCharType="separate"/>
      </w:r>
      <w:r>
        <w:rPr>
          <w:rStyle w:val="Hyperlink"/>
        </w:rPr>
        <w:t>GP-150435</w:t>
      </w:r>
      <w:r>
        <w:fldChar w:fldCharType="end"/>
      </w:r>
      <w:r w:rsidRPr="00E76877">
        <w:t xml:space="preserve">, “EC-GSM, Link modelling methodology for EC-RACH capacity evaluations (update of </w:t>
      </w:r>
      <w:hyperlink r:id="rId11" w:history="1">
        <w:r w:rsidR="00F11765">
          <w:rPr>
            <w:rStyle w:val="Hyperlink"/>
          </w:rPr>
          <w:t>GPC150193</w:t>
        </w:r>
      </w:hyperlink>
      <w:r w:rsidRPr="00E76877">
        <w:t>)”, source Ericsson LM. GERAN#66</w:t>
      </w:r>
      <w:bookmarkEnd w:id="20"/>
    </w:p>
    <w:bookmarkStart w:id="21" w:name="_Ref441428363"/>
    <w:p w14:paraId="7E98C952" w14:textId="77777777" w:rsidR="003746D0" w:rsidRPr="00DB61C2" w:rsidRDefault="003746D0" w:rsidP="00E76877">
      <w:pPr>
        <w:pStyle w:val="Reference"/>
        <w:numPr>
          <w:ilvl w:val="0"/>
          <w:numId w:val="16"/>
        </w:numPr>
      </w:pPr>
      <w:r w:rsidRPr="007B4B34">
        <w:rPr>
          <w:rFonts w:cs="Arial"/>
        </w:rPr>
        <w:fldChar w:fldCharType="begin"/>
      </w:r>
      <w:r w:rsidRPr="007B4B34">
        <w:rPr>
          <w:rFonts w:cs="Arial"/>
        </w:rPr>
        <w:instrText xml:space="preserve"> HYPERLINK "ftp://www.3gpp.org/tsg_geran/TSG_GERAN/GERAN_68_Anaheim/Docs/GP-151126.zip" </w:instrText>
      </w:r>
      <w:r w:rsidRPr="007B4B34">
        <w:rPr>
          <w:rFonts w:cs="Arial"/>
        </w:rPr>
        <w:fldChar w:fldCharType="separate"/>
      </w:r>
      <w:r w:rsidRPr="007B4B34">
        <w:rPr>
          <w:rStyle w:val="Hyperlink"/>
          <w:rFonts w:cs="Arial"/>
        </w:rPr>
        <w:t>GP-151126</w:t>
      </w:r>
      <w:r w:rsidRPr="007B4B34">
        <w:rPr>
          <w:rFonts w:cs="Arial"/>
        </w:rPr>
        <w:fldChar w:fldCharType="end"/>
      </w:r>
      <w:r w:rsidRPr="007B4B34">
        <w:rPr>
          <w:rFonts w:cs="Arial"/>
        </w:rPr>
        <w:t>, System impact from power control settings on EC-RACH, source Ericsson LM. GERAN#68</w:t>
      </w:r>
      <w:bookmarkEnd w:id="21"/>
    </w:p>
    <w:bookmarkStart w:id="22" w:name="_Ref435522186"/>
    <w:p w14:paraId="7E98C953" w14:textId="77777777" w:rsidR="005F4B72" w:rsidRPr="00DB61C2" w:rsidRDefault="005F4B72" w:rsidP="004D0CC3">
      <w:pPr>
        <w:pStyle w:val="Reference"/>
        <w:numPr>
          <w:ilvl w:val="0"/>
          <w:numId w:val="16"/>
        </w:numPr>
      </w:pPr>
      <w:r w:rsidRPr="00DB61C2">
        <w:rPr>
          <w:rFonts w:cs="Arial"/>
        </w:rPr>
        <w:fldChar w:fldCharType="begin"/>
      </w:r>
      <w:r w:rsidRPr="00DB61C2">
        <w:rPr>
          <w:rFonts w:cs="Arial"/>
        </w:rPr>
        <w:instrText xml:space="preserve"> HYPERLINK "ftp://www.3gpp.org/tsg_geran/TSG_GERAN/GERAN_67_Yinchuan/Docs/GP-150762.zip" </w:instrText>
      </w:r>
      <w:r w:rsidRPr="00DB61C2">
        <w:rPr>
          <w:rFonts w:cs="Arial"/>
        </w:rPr>
        <w:fldChar w:fldCharType="separate"/>
      </w:r>
      <w:r w:rsidRPr="00DB61C2">
        <w:rPr>
          <w:rStyle w:val="Hyperlink"/>
          <w:rFonts w:cs="Arial"/>
        </w:rPr>
        <w:t>GP-150762</w:t>
      </w:r>
      <w:r w:rsidRPr="00DB61C2">
        <w:rPr>
          <w:rFonts w:cs="Arial"/>
        </w:rPr>
        <w:fldChar w:fldCharType="end"/>
      </w:r>
      <w:r w:rsidRPr="00DB61C2">
        <w:rPr>
          <w:rFonts w:cs="Arial"/>
        </w:rPr>
        <w:t xml:space="preserve">, “EC-GSM, Link modeling methodology for EC-PDTCH capacity evaluations (update of </w:t>
      </w:r>
      <w:hyperlink r:id="rId12" w:history="1">
        <w:r w:rsidR="00FA4649">
          <w:rPr>
            <w:rStyle w:val="Hyperlink"/>
            <w:rFonts w:cs="Arial"/>
          </w:rPr>
          <w:t>GPC150441</w:t>
        </w:r>
      </w:hyperlink>
      <w:r w:rsidRPr="00DB61C2">
        <w:rPr>
          <w:rFonts w:cs="Arial"/>
        </w:rPr>
        <w:t>)”, source Ericsson LM. GERAN#67.</w:t>
      </w:r>
      <w:bookmarkEnd w:id="22"/>
    </w:p>
    <w:bookmarkStart w:id="23" w:name="_Ref439984770"/>
    <w:p w14:paraId="7E98C954" w14:textId="77777777" w:rsidR="000201FB" w:rsidRPr="004A5FE7" w:rsidRDefault="009D0CFB" w:rsidP="000201FB">
      <w:pPr>
        <w:pStyle w:val="Reference"/>
        <w:numPr>
          <w:ilvl w:val="0"/>
          <w:numId w:val="16"/>
        </w:numPr>
      </w:pPr>
      <w:r w:rsidRPr="00DB61C2">
        <w:rPr>
          <w:rFonts w:cs="Arial"/>
        </w:rPr>
        <w:fldChar w:fldCharType="begin"/>
      </w:r>
      <w:r w:rsidRPr="00DB61C2">
        <w:rPr>
          <w:rFonts w:cs="Arial"/>
        </w:rPr>
        <w:instrText xml:space="preserve"> HYPERLINK "ftp://ftp.3gpp.org/tsg_geran/TSG_GERAN/GERAN_68_Anaheim/Docs/GP-151183.zip" </w:instrText>
      </w:r>
      <w:r w:rsidRPr="00DB61C2">
        <w:rPr>
          <w:rFonts w:cs="Arial"/>
        </w:rPr>
        <w:fldChar w:fldCharType="separate"/>
      </w:r>
      <w:r w:rsidR="000201FB" w:rsidRPr="00DB61C2">
        <w:rPr>
          <w:rStyle w:val="Hyperlink"/>
          <w:rFonts w:cs="Arial"/>
        </w:rPr>
        <w:t>GP-151183</w:t>
      </w:r>
      <w:r w:rsidRPr="00DB61C2">
        <w:rPr>
          <w:rFonts w:cs="Arial"/>
        </w:rPr>
        <w:fldChar w:fldCharType="end"/>
      </w:r>
      <w:r w:rsidR="000201FB" w:rsidRPr="00DB61C2">
        <w:rPr>
          <w:rFonts w:cs="Arial"/>
        </w:rPr>
        <w:t>, “Impact on legacy services in a reduced BCCH spectrum allocation”</w:t>
      </w:r>
      <w:r w:rsidRPr="00DB61C2">
        <w:rPr>
          <w:rFonts w:cs="Arial"/>
        </w:rPr>
        <w:t>, source Ericsson LM. GERAN#68.</w:t>
      </w:r>
      <w:bookmarkEnd w:id="23"/>
    </w:p>
    <w:bookmarkStart w:id="24" w:name="_Ref450923796"/>
    <w:p w14:paraId="075D7D51" w14:textId="5061FA7A" w:rsidR="004A5FE7" w:rsidRPr="00DB61C2" w:rsidRDefault="004A5FE7" w:rsidP="004A5FE7">
      <w:pPr>
        <w:pStyle w:val="Reference"/>
        <w:numPr>
          <w:ilvl w:val="0"/>
          <w:numId w:val="16"/>
        </w:numPr>
      </w:pPr>
      <w:r>
        <w:fldChar w:fldCharType="begin"/>
      </w:r>
      <w:r>
        <w:instrText xml:space="preserve"> HYPERLINK "ftp://www.3gpp.org/tsg_geran/TSG_GERAN/GERAN_69_Malta/Docs/GP-160060.zip" </w:instrText>
      </w:r>
      <w:r>
        <w:fldChar w:fldCharType="separate"/>
      </w:r>
      <w:r>
        <w:rPr>
          <w:rStyle w:val="Hyperlink"/>
        </w:rPr>
        <w:t>GP-160060</w:t>
      </w:r>
      <w:r>
        <w:fldChar w:fldCharType="end"/>
      </w:r>
      <w:r>
        <w:t>, “</w:t>
      </w:r>
      <w:r w:rsidRPr="004A5FE7">
        <w:t>Traffic model for legacy GPRS MTC</w:t>
      </w:r>
      <w:r>
        <w:t>”, source Orange. GERAN#69.</w:t>
      </w:r>
      <w:bookmarkEnd w:id="24"/>
    </w:p>
    <w:sectPr w:rsidR="004A5FE7" w:rsidRPr="00DB61C2" w:rsidSect="002D4FA5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42993" w14:textId="77777777" w:rsidR="003E220F" w:rsidRDefault="003E220F">
      <w:r>
        <w:separator/>
      </w:r>
    </w:p>
  </w:endnote>
  <w:endnote w:type="continuationSeparator" w:id="0">
    <w:p w14:paraId="3156C3C9" w14:textId="77777777" w:rsidR="003E220F" w:rsidRDefault="003E2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8C95E" w14:textId="77777777" w:rsidR="00B2103A" w:rsidRDefault="00B2103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E2E6B">
      <w:rPr>
        <w:rStyle w:val="PageNumber"/>
        <w:noProof/>
      </w:rPr>
      <w:t>4</w:t>
    </w:r>
    <w:r>
      <w:rPr>
        <w:rStyle w:val="PageNumber"/>
      </w:rPr>
      <w:fldChar w:fldCharType="end"/>
    </w:r>
    <w:bookmarkStart w:id="25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E2E6B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5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8C962" w14:textId="77777777" w:rsidR="00B2103A" w:rsidRDefault="00B2103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E7EF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E7EF7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5FC36C" w14:textId="77777777" w:rsidR="003E220F" w:rsidRDefault="003E220F">
      <w:r>
        <w:separator/>
      </w:r>
    </w:p>
  </w:footnote>
  <w:footnote w:type="continuationSeparator" w:id="0">
    <w:p w14:paraId="7D0FE86E" w14:textId="77777777" w:rsidR="003E220F" w:rsidRDefault="003E22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8C95D" w14:textId="750AC184" w:rsidR="00B2103A" w:rsidRPr="00B93437" w:rsidRDefault="00B2103A" w:rsidP="00536EC9">
    <w:pPr>
      <w:pStyle w:val="Header"/>
      <w:spacing w:after="0"/>
      <w:rPr>
        <w:lang w:val="sv-SE"/>
      </w:rPr>
    </w:pPr>
    <w:r w:rsidRPr="00B93437">
      <w:rPr>
        <w:lang w:val="sv-SE"/>
      </w:rPr>
      <w:t xml:space="preserve">3GPP TSG </w:t>
    </w:r>
    <w:r w:rsidRPr="00B93437">
      <w:rPr>
        <w:lang w:val="sv-SE"/>
      </w:rPr>
      <w:t>GERAN#</w:t>
    </w:r>
    <w:r w:rsidR="004A5FE7">
      <w:rPr>
        <w:lang w:val="sv-SE"/>
      </w:rPr>
      <w:t>70</w:t>
    </w:r>
    <w:r w:rsidRPr="00B93437">
      <w:rPr>
        <w:lang w:val="sv-SE"/>
      </w:rPr>
      <w:tab/>
    </w:r>
    <w:r w:rsidRPr="00B93437">
      <w:rPr>
        <w:lang w:val="sv-SE"/>
      </w:rPr>
      <w:tab/>
      <w:t>Tdoc GP-</w:t>
    </w:r>
    <w:r w:rsidR="004A5FE7" w:rsidRPr="00B93437">
      <w:rPr>
        <w:lang w:val="sv-SE"/>
      </w:rPr>
      <w:t>160</w:t>
    </w:r>
    <w:r w:rsidR="008A762F">
      <w:rPr>
        <w:lang w:val="sv-SE"/>
      </w:rPr>
      <w:t>267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8C95F" w14:textId="76D24C56" w:rsidR="00B2103A" w:rsidRPr="00B93437" w:rsidRDefault="00B2103A" w:rsidP="0015360B">
    <w:pPr>
      <w:pStyle w:val="Header"/>
      <w:spacing w:after="0"/>
      <w:rPr>
        <w:lang w:val="sv-SE"/>
      </w:rPr>
    </w:pPr>
    <w:r w:rsidRPr="00B93437">
      <w:rPr>
        <w:lang w:val="sv-SE"/>
      </w:rPr>
      <w:t>3GPP TSG GERAN#</w:t>
    </w:r>
    <w:r w:rsidR="008E4351">
      <w:rPr>
        <w:lang w:val="sv-SE"/>
      </w:rPr>
      <w:t>70</w:t>
    </w:r>
    <w:r w:rsidRPr="00B93437">
      <w:rPr>
        <w:lang w:val="sv-SE"/>
      </w:rPr>
      <w:tab/>
    </w:r>
    <w:r w:rsidRPr="00B93437">
      <w:rPr>
        <w:lang w:val="sv-SE"/>
      </w:rPr>
      <w:tab/>
    </w:r>
    <w:r w:rsidRPr="00B93437">
      <w:rPr>
        <w:lang w:val="sv-SE"/>
      </w:rPr>
      <w:t>Tdoc GP-16</w:t>
    </w:r>
    <w:r w:rsidR="00B93437">
      <w:rPr>
        <w:lang w:val="sv-SE"/>
      </w:rPr>
      <w:t>0</w:t>
    </w:r>
    <w:r w:rsidR="00C42E26">
      <w:rPr>
        <w:lang w:val="sv-SE"/>
      </w:rPr>
      <w:t>267</w:t>
    </w:r>
  </w:p>
  <w:p w14:paraId="7E98C960" w14:textId="0F9B4A51" w:rsidR="00B2103A" w:rsidRPr="00F171F5" w:rsidRDefault="008E4351" w:rsidP="0015360B">
    <w:pPr>
      <w:pStyle w:val="Header"/>
      <w:spacing w:after="0"/>
      <w:rPr>
        <w:lang w:val="it-IT"/>
      </w:rPr>
    </w:pPr>
    <w:r>
      <w:rPr>
        <w:lang w:val="it-IT"/>
      </w:rPr>
      <w:t>Nanjing, P.R. China</w:t>
    </w:r>
    <w:r w:rsidR="00B2103A" w:rsidRPr="00F171F5">
      <w:rPr>
        <w:lang w:val="it-IT"/>
      </w:rPr>
      <w:tab/>
    </w:r>
    <w:r w:rsidR="00B2103A" w:rsidRPr="00F171F5">
      <w:rPr>
        <w:lang w:val="it-IT"/>
      </w:rPr>
      <w:tab/>
      <w:t xml:space="preserve">Agenda item </w:t>
    </w:r>
    <w:r w:rsidR="00643DF6">
      <w:rPr>
        <w:lang w:val="it-IT"/>
      </w:rPr>
      <w:t>7.</w:t>
    </w:r>
    <w:r w:rsidR="00C42E26">
      <w:rPr>
        <w:lang w:val="it-IT"/>
      </w:rPr>
      <w:t>1.5.1.2</w:t>
    </w:r>
  </w:p>
  <w:p w14:paraId="7E98C961" w14:textId="77777777" w:rsidR="00B2103A" w:rsidRPr="00DB61C2" w:rsidRDefault="008E4351" w:rsidP="0015360B">
    <w:pPr>
      <w:pStyle w:val="Header"/>
      <w:spacing w:after="0"/>
      <w:rPr>
        <w:snapToGrid w:val="0"/>
      </w:rPr>
    </w:pPr>
    <w:r>
      <w:t>23</w:t>
    </w:r>
    <w:r w:rsidRPr="008E4351">
      <w:rPr>
        <w:vertAlign w:val="superscript"/>
      </w:rPr>
      <w:t>rd</w:t>
    </w:r>
    <w:r>
      <w:t xml:space="preserve"> </w:t>
    </w:r>
    <w:proofErr w:type="gramStart"/>
    <w:r w:rsidR="00B2103A" w:rsidRPr="00DB61C2">
      <w:t xml:space="preserve">– </w:t>
    </w:r>
    <w:r>
      <w:t xml:space="preserve"> 26</w:t>
    </w:r>
    <w:r w:rsidR="00B2103A" w:rsidRPr="008E4351">
      <w:rPr>
        <w:vertAlign w:val="superscript"/>
      </w:rPr>
      <w:t>th</w:t>
    </w:r>
    <w:proofErr w:type="gramEnd"/>
    <w:r>
      <w:t xml:space="preserve"> May</w:t>
    </w:r>
    <w:r w:rsidR="00B2103A" w:rsidRPr="00DB61C2">
      <w:t>, 2016</w:t>
    </w:r>
    <w:r w:rsidR="00B2103A" w:rsidRPr="00DB61C2">
      <w:br/>
    </w:r>
    <w:bookmarkStart w:id="26" w:name="_Ref515183447"/>
    <w:bookmarkEnd w:id="26"/>
    <w:r w:rsidR="00B2103A" w:rsidRPr="00DB61C2">
      <w:t>Source: Ericsson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70EF8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1626E8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FDE31D6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E085E9A"/>
    <w:multiLevelType w:val="hybridMultilevel"/>
    <w:tmpl w:val="ED521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3E70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930A2D"/>
    <w:multiLevelType w:val="multilevel"/>
    <w:tmpl w:val="75802F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37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68" w:hanging="1440"/>
      </w:pPr>
      <w:rPr>
        <w:rFonts w:hint="default"/>
      </w:rPr>
    </w:lvl>
  </w:abstractNum>
  <w:abstractNum w:abstractNumId="11">
    <w:nsid w:val="38F07B52"/>
    <w:multiLevelType w:val="hybridMultilevel"/>
    <w:tmpl w:val="ADAE74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65A3EEC"/>
    <w:multiLevelType w:val="hybridMultilevel"/>
    <w:tmpl w:val="3EB2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4CC7436E"/>
    <w:multiLevelType w:val="hybridMultilevel"/>
    <w:tmpl w:val="76F05C0A"/>
    <w:lvl w:ilvl="0" w:tplc="44B8C094">
      <w:start w:val="1"/>
      <w:numFmt w:val="bullet"/>
      <w:lvlText w:val=""/>
      <w:lvlJc w:val="left"/>
      <w:pPr>
        <w:ind w:left="44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16">
    <w:nsid w:val="4D393B84"/>
    <w:multiLevelType w:val="hybridMultilevel"/>
    <w:tmpl w:val="0D9EBFC0"/>
    <w:lvl w:ilvl="0" w:tplc="CD54A0A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3CE37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60DF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C485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8C2A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D49BF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22BC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72658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FEBB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BD2757"/>
    <w:multiLevelType w:val="hybridMultilevel"/>
    <w:tmpl w:val="BE44B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FFC5D33"/>
    <w:multiLevelType w:val="hybridMultilevel"/>
    <w:tmpl w:val="71984486"/>
    <w:lvl w:ilvl="0" w:tplc="2E24781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EA9A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0C66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A417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26C4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166C3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458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E23F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8B7F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00B18BD"/>
    <w:multiLevelType w:val="hybridMultilevel"/>
    <w:tmpl w:val="93A6C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BC7DAB"/>
    <w:multiLevelType w:val="hybridMultilevel"/>
    <w:tmpl w:val="FA24F520"/>
    <w:lvl w:ilvl="0" w:tplc="61043F18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4"/>
  </w:num>
  <w:num w:numId="7">
    <w:abstractNumId w:val="7"/>
  </w:num>
  <w:num w:numId="8">
    <w:abstractNumId w:val="12"/>
  </w:num>
  <w:num w:numId="9">
    <w:abstractNumId w:val="17"/>
  </w:num>
  <w:num w:numId="10">
    <w:abstractNumId w:val="23"/>
  </w:num>
  <w:num w:numId="11">
    <w:abstractNumId w:val="9"/>
  </w:num>
  <w:num w:numId="12">
    <w:abstractNumId w:val="8"/>
  </w:num>
  <w:num w:numId="13">
    <w:abstractNumId w:val="0"/>
  </w:num>
  <w:num w:numId="14">
    <w:abstractNumId w:val="24"/>
  </w:num>
  <w:num w:numId="15">
    <w:abstractNumId w:val="19"/>
  </w:num>
  <w:num w:numId="16">
    <w:abstractNumId w:val="7"/>
    <w:lvlOverride w:ilvl="0">
      <w:startOverride w:val="1"/>
    </w:lvlOverride>
  </w:num>
  <w:num w:numId="17">
    <w:abstractNumId w:val="16"/>
  </w:num>
  <w:num w:numId="18">
    <w:abstractNumId w:val="15"/>
  </w:num>
  <w:num w:numId="19">
    <w:abstractNumId w:val="21"/>
  </w:num>
  <w:num w:numId="20">
    <w:abstractNumId w:val="18"/>
  </w:num>
  <w:num w:numId="21">
    <w:abstractNumId w:val="22"/>
  </w:num>
  <w:num w:numId="22">
    <w:abstractNumId w:val="10"/>
  </w:num>
  <w:num w:numId="23">
    <w:abstractNumId w:val="6"/>
  </w:num>
  <w:num w:numId="24">
    <w:abstractNumId w:val="20"/>
  </w:num>
  <w:num w:numId="25">
    <w:abstractNumId w:val="13"/>
  </w:num>
  <w:num w:numId="26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4F8E"/>
    <w:rsid w:val="00005E4C"/>
    <w:rsid w:val="00005EC8"/>
    <w:rsid w:val="0000652A"/>
    <w:rsid w:val="0000723E"/>
    <w:rsid w:val="00007639"/>
    <w:rsid w:val="00007A29"/>
    <w:rsid w:val="00007E3C"/>
    <w:rsid w:val="00007FB7"/>
    <w:rsid w:val="00010521"/>
    <w:rsid w:val="00010AB5"/>
    <w:rsid w:val="0001175D"/>
    <w:rsid w:val="00011DEE"/>
    <w:rsid w:val="00012730"/>
    <w:rsid w:val="0001283C"/>
    <w:rsid w:val="000140A6"/>
    <w:rsid w:val="00015C59"/>
    <w:rsid w:val="00015D3A"/>
    <w:rsid w:val="00016C26"/>
    <w:rsid w:val="000170F2"/>
    <w:rsid w:val="000201FB"/>
    <w:rsid w:val="000203B4"/>
    <w:rsid w:val="00020593"/>
    <w:rsid w:val="00020EAD"/>
    <w:rsid w:val="00021508"/>
    <w:rsid w:val="00021736"/>
    <w:rsid w:val="000217A5"/>
    <w:rsid w:val="00021948"/>
    <w:rsid w:val="000223F4"/>
    <w:rsid w:val="00023CB2"/>
    <w:rsid w:val="00023F23"/>
    <w:rsid w:val="0002404E"/>
    <w:rsid w:val="00024D19"/>
    <w:rsid w:val="00025AA8"/>
    <w:rsid w:val="00025D3D"/>
    <w:rsid w:val="00026F40"/>
    <w:rsid w:val="0002751E"/>
    <w:rsid w:val="00030C46"/>
    <w:rsid w:val="0003103F"/>
    <w:rsid w:val="00032747"/>
    <w:rsid w:val="00032A77"/>
    <w:rsid w:val="00035E73"/>
    <w:rsid w:val="00036EE4"/>
    <w:rsid w:val="00036FBD"/>
    <w:rsid w:val="0004021D"/>
    <w:rsid w:val="00042676"/>
    <w:rsid w:val="000432B9"/>
    <w:rsid w:val="00044AC3"/>
    <w:rsid w:val="00044DAF"/>
    <w:rsid w:val="00046DCB"/>
    <w:rsid w:val="000476F1"/>
    <w:rsid w:val="00051509"/>
    <w:rsid w:val="00051A3B"/>
    <w:rsid w:val="0005267D"/>
    <w:rsid w:val="000558BC"/>
    <w:rsid w:val="00055A72"/>
    <w:rsid w:val="000561FD"/>
    <w:rsid w:val="0005639E"/>
    <w:rsid w:val="000568B3"/>
    <w:rsid w:val="00056921"/>
    <w:rsid w:val="00056D4F"/>
    <w:rsid w:val="00056F1E"/>
    <w:rsid w:val="00057B8E"/>
    <w:rsid w:val="00057CF3"/>
    <w:rsid w:val="00060340"/>
    <w:rsid w:val="00060517"/>
    <w:rsid w:val="000617ED"/>
    <w:rsid w:val="000623BE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5F7"/>
    <w:rsid w:val="00071AF4"/>
    <w:rsid w:val="00072BAE"/>
    <w:rsid w:val="0007427D"/>
    <w:rsid w:val="00074479"/>
    <w:rsid w:val="0008045A"/>
    <w:rsid w:val="00081D0E"/>
    <w:rsid w:val="00082CF2"/>
    <w:rsid w:val="000837F4"/>
    <w:rsid w:val="00084917"/>
    <w:rsid w:val="00084925"/>
    <w:rsid w:val="00085559"/>
    <w:rsid w:val="00085B0D"/>
    <w:rsid w:val="00085E8B"/>
    <w:rsid w:val="00085F02"/>
    <w:rsid w:val="0008658A"/>
    <w:rsid w:val="000865DB"/>
    <w:rsid w:val="00087BE7"/>
    <w:rsid w:val="00090398"/>
    <w:rsid w:val="00091E68"/>
    <w:rsid w:val="0009208C"/>
    <w:rsid w:val="00093130"/>
    <w:rsid w:val="000976AC"/>
    <w:rsid w:val="000A107F"/>
    <w:rsid w:val="000A2AF0"/>
    <w:rsid w:val="000A3399"/>
    <w:rsid w:val="000A4168"/>
    <w:rsid w:val="000A42D3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152A"/>
    <w:rsid w:val="000C246D"/>
    <w:rsid w:val="000C27AB"/>
    <w:rsid w:val="000C3536"/>
    <w:rsid w:val="000C40A3"/>
    <w:rsid w:val="000C40E2"/>
    <w:rsid w:val="000C53C6"/>
    <w:rsid w:val="000C5E7B"/>
    <w:rsid w:val="000C6752"/>
    <w:rsid w:val="000C68E2"/>
    <w:rsid w:val="000C6B47"/>
    <w:rsid w:val="000C6F43"/>
    <w:rsid w:val="000C724E"/>
    <w:rsid w:val="000C7DD7"/>
    <w:rsid w:val="000C7E27"/>
    <w:rsid w:val="000D04AC"/>
    <w:rsid w:val="000D0A0B"/>
    <w:rsid w:val="000D0EAC"/>
    <w:rsid w:val="000D3521"/>
    <w:rsid w:val="000D42AC"/>
    <w:rsid w:val="000D4591"/>
    <w:rsid w:val="000D4AB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157B"/>
    <w:rsid w:val="000E1E9D"/>
    <w:rsid w:val="000E34E1"/>
    <w:rsid w:val="000E4DE7"/>
    <w:rsid w:val="000E51A8"/>
    <w:rsid w:val="000E52B9"/>
    <w:rsid w:val="000E7150"/>
    <w:rsid w:val="000E7410"/>
    <w:rsid w:val="000E7B3A"/>
    <w:rsid w:val="000F2859"/>
    <w:rsid w:val="000F28EE"/>
    <w:rsid w:val="000F4D16"/>
    <w:rsid w:val="000F56BC"/>
    <w:rsid w:val="000F57C1"/>
    <w:rsid w:val="000F788A"/>
    <w:rsid w:val="00100EDF"/>
    <w:rsid w:val="00101EDB"/>
    <w:rsid w:val="0010222D"/>
    <w:rsid w:val="0010266B"/>
    <w:rsid w:val="00102A08"/>
    <w:rsid w:val="001038AA"/>
    <w:rsid w:val="001043EF"/>
    <w:rsid w:val="0010477A"/>
    <w:rsid w:val="00104E41"/>
    <w:rsid w:val="00105050"/>
    <w:rsid w:val="00105E9B"/>
    <w:rsid w:val="001061AA"/>
    <w:rsid w:val="00106E10"/>
    <w:rsid w:val="00110026"/>
    <w:rsid w:val="001116D8"/>
    <w:rsid w:val="00111AD5"/>
    <w:rsid w:val="001132C2"/>
    <w:rsid w:val="001145B1"/>
    <w:rsid w:val="001158B9"/>
    <w:rsid w:val="0011683C"/>
    <w:rsid w:val="00121EC7"/>
    <w:rsid w:val="00121EE1"/>
    <w:rsid w:val="001223FB"/>
    <w:rsid w:val="00123AD8"/>
    <w:rsid w:val="00124848"/>
    <w:rsid w:val="00124CE3"/>
    <w:rsid w:val="001253C9"/>
    <w:rsid w:val="00125E7A"/>
    <w:rsid w:val="00125E86"/>
    <w:rsid w:val="00125F33"/>
    <w:rsid w:val="001262D1"/>
    <w:rsid w:val="001267EC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1FDF"/>
    <w:rsid w:val="00142FEB"/>
    <w:rsid w:val="00144049"/>
    <w:rsid w:val="001449B8"/>
    <w:rsid w:val="00145624"/>
    <w:rsid w:val="00145990"/>
    <w:rsid w:val="00146503"/>
    <w:rsid w:val="00146961"/>
    <w:rsid w:val="001474F8"/>
    <w:rsid w:val="00147B66"/>
    <w:rsid w:val="00147FF2"/>
    <w:rsid w:val="00150483"/>
    <w:rsid w:val="0015048D"/>
    <w:rsid w:val="00150A82"/>
    <w:rsid w:val="001514E5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15F1"/>
    <w:rsid w:val="00162633"/>
    <w:rsid w:val="00163CAC"/>
    <w:rsid w:val="00163E27"/>
    <w:rsid w:val="001648B6"/>
    <w:rsid w:val="00164B61"/>
    <w:rsid w:val="00164E81"/>
    <w:rsid w:val="00164FE3"/>
    <w:rsid w:val="001650C3"/>
    <w:rsid w:val="00170625"/>
    <w:rsid w:val="001716BD"/>
    <w:rsid w:val="0017195E"/>
    <w:rsid w:val="00171E47"/>
    <w:rsid w:val="0017247D"/>
    <w:rsid w:val="00172562"/>
    <w:rsid w:val="00172C7E"/>
    <w:rsid w:val="00173294"/>
    <w:rsid w:val="00173B04"/>
    <w:rsid w:val="00173BF5"/>
    <w:rsid w:val="00174A53"/>
    <w:rsid w:val="00175A90"/>
    <w:rsid w:val="00176DD7"/>
    <w:rsid w:val="00177B39"/>
    <w:rsid w:val="001810BC"/>
    <w:rsid w:val="001812E5"/>
    <w:rsid w:val="00182EA3"/>
    <w:rsid w:val="001838D3"/>
    <w:rsid w:val="001841E7"/>
    <w:rsid w:val="0018501E"/>
    <w:rsid w:val="001853AA"/>
    <w:rsid w:val="001857EC"/>
    <w:rsid w:val="001865CD"/>
    <w:rsid w:val="00186826"/>
    <w:rsid w:val="00186BB6"/>
    <w:rsid w:val="00186EAD"/>
    <w:rsid w:val="0018708E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5765"/>
    <w:rsid w:val="001957E1"/>
    <w:rsid w:val="00196B77"/>
    <w:rsid w:val="001976D9"/>
    <w:rsid w:val="001A0E37"/>
    <w:rsid w:val="001A14DB"/>
    <w:rsid w:val="001A16E8"/>
    <w:rsid w:val="001A16F2"/>
    <w:rsid w:val="001A31E6"/>
    <w:rsid w:val="001A3A11"/>
    <w:rsid w:val="001A68ED"/>
    <w:rsid w:val="001A7294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683"/>
    <w:rsid w:val="001C0F49"/>
    <w:rsid w:val="001C2F0C"/>
    <w:rsid w:val="001C34D8"/>
    <w:rsid w:val="001C4C18"/>
    <w:rsid w:val="001C51B3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6D5"/>
    <w:rsid w:val="001D6932"/>
    <w:rsid w:val="001D6B9A"/>
    <w:rsid w:val="001D7CFD"/>
    <w:rsid w:val="001E0835"/>
    <w:rsid w:val="001E0C62"/>
    <w:rsid w:val="001E1017"/>
    <w:rsid w:val="001E18ED"/>
    <w:rsid w:val="001E1D0F"/>
    <w:rsid w:val="001E3248"/>
    <w:rsid w:val="001E40AA"/>
    <w:rsid w:val="001E4193"/>
    <w:rsid w:val="001E50C4"/>
    <w:rsid w:val="001E5F92"/>
    <w:rsid w:val="001E62FE"/>
    <w:rsid w:val="001E78A9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892"/>
    <w:rsid w:val="0020296E"/>
    <w:rsid w:val="002039AF"/>
    <w:rsid w:val="00205FC8"/>
    <w:rsid w:val="002062FE"/>
    <w:rsid w:val="0020665C"/>
    <w:rsid w:val="00206B48"/>
    <w:rsid w:val="0020716D"/>
    <w:rsid w:val="0020738A"/>
    <w:rsid w:val="00211DCC"/>
    <w:rsid w:val="00212200"/>
    <w:rsid w:val="00214891"/>
    <w:rsid w:val="00216391"/>
    <w:rsid w:val="002163DA"/>
    <w:rsid w:val="002175C4"/>
    <w:rsid w:val="00217C4A"/>
    <w:rsid w:val="00220888"/>
    <w:rsid w:val="00220D2A"/>
    <w:rsid w:val="002213BA"/>
    <w:rsid w:val="00221679"/>
    <w:rsid w:val="00223885"/>
    <w:rsid w:val="00223B6C"/>
    <w:rsid w:val="00223BEE"/>
    <w:rsid w:val="00223DD7"/>
    <w:rsid w:val="0022497A"/>
    <w:rsid w:val="00224CEA"/>
    <w:rsid w:val="00225DB2"/>
    <w:rsid w:val="002301B3"/>
    <w:rsid w:val="0023073F"/>
    <w:rsid w:val="00231EC7"/>
    <w:rsid w:val="00232143"/>
    <w:rsid w:val="00232177"/>
    <w:rsid w:val="002325D0"/>
    <w:rsid w:val="00233DA4"/>
    <w:rsid w:val="00235651"/>
    <w:rsid w:val="00236207"/>
    <w:rsid w:val="00236915"/>
    <w:rsid w:val="00236949"/>
    <w:rsid w:val="00240E3E"/>
    <w:rsid w:val="00240EC4"/>
    <w:rsid w:val="0024107F"/>
    <w:rsid w:val="0024126D"/>
    <w:rsid w:val="0024169A"/>
    <w:rsid w:val="00241B84"/>
    <w:rsid w:val="00241C60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8ED"/>
    <w:rsid w:val="00253A9A"/>
    <w:rsid w:val="00253ED7"/>
    <w:rsid w:val="002559B1"/>
    <w:rsid w:val="00256007"/>
    <w:rsid w:val="00256299"/>
    <w:rsid w:val="00257158"/>
    <w:rsid w:val="002576BD"/>
    <w:rsid w:val="00257FBB"/>
    <w:rsid w:val="002606AE"/>
    <w:rsid w:val="002614E1"/>
    <w:rsid w:val="00261913"/>
    <w:rsid w:val="002621FD"/>
    <w:rsid w:val="002627A6"/>
    <w:rsid w:val="002628FE"/>
    <w:rsid w:val="00262933"/>
    <w:rsid w:val="002636EC"/>
    <w:rsid w:val="00264773"/>
    <w:rsid w:val="00264D9E"/>
    <w:rsid w:val="00264E1A"/>
    <w:rsid w:val="002654E0"/>
    <w:rsid w:val="00266778"/>
    <w:rsid w:val="00266B23"/>
    <w:rsid w:val="0026749A"/>
    <w:rsid w:val="00267958"/>
    <w:rsid w:val="00267B8D"/>
    <w:rsid w:val="002708FE"/>
    <w:rsid w:val="00271C0B"/>
    <w:rsid w:val="0027481D"/>
    <w:rsid w:val="00275A0A"/>
    <w:rsid w:val="00276C25"/>
    <w:rsid w:val="0027726F"/>
    <w:rsid w:val="00280D07"/>
    <w:rsid w:val="00282684"/>
    <w:rsid w:val="00282F72"/>
    <w:rsid w:val="00283416"/>
    <w:rsid w:val="0028441E"/>
    <w:rsid w:val="00284C25"/>
    <w:rsid w:val="00285F61"/>
    <w:rsid w:val="00285F94"/>
    <w:rsid w:val="002860CF"/>
    <w:rsid w:val="0028621E"/>
    <w:rsid w:val="00286D1E"/>
    <w:rsid w:val="002923B3"/>
    <w:rsid w:val="002926DA"/>
    <w:rsid w:val="00292B31"/>
    <w:rsid w:val="002937C3"/>
    <w:rsid w:val="002937E7"/>
    <w:rsid w:val="00293EA6"/>
    <w:rsid w:val="00294448"/>
    <w:rsid w:val="00294DF7"/>
    <w:rsid w:val="002958D5"/>
    <w:rsid w:val="002967C3"/>
    <w:rsid w:val="00296BAE"/>
    <w:rsid w:val="00296C13"/>
    <w:rsid w:val="00297B7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2A05"/>
    <w:rsid w:val="002B341F"/>
    <w:rsid w:val="002B6A64"/>
    <w:rsid w:val="002B7360"/>
    <w:rsid w:val="002B781E"/>
    <w:rsid w:val="002C0170"/>
    <w:rsid w:val="002C0369"/>
    <w:rsid w:val="002C168B"/>
    <w:rsid w:val="002C20B2"/>
    <w:rsid w:val="002C23AD"/>
    <w:rsid w:val="002C3AC9"/>
    <w:rsid w:val="002C631C"/>
    <w:rsid w:val="002C6CB3"/>
    <w:rsid w:val="002C6E37"/>
    <w:rsid w:val="002C790C"/>
    <w:rsid w:val="002C7B47"/>
    <w:rsid w:val="002D01D9"/>
    <w:rsid w:val="002D06A0"/>
    <w:rsid w:val="002D0871"/>
    <w:rsid w:val="002D19D8"/>
    <w:rsid w:val="002D1A08"/>
    <w:rsid w:val="002D2269"/>
    <w:rsid w:val="002D28DA"/>
    <w:rsid w:val="002D32A3"/>
    <w:rsid w:val="002D36D3"/>
    <w:rsid w:val="002D39ED"/>
    <w:rsid w:val="002D4822"/>
    <w:rsid w:val="002D4A3A"/>
    <w:rsid w:val="002D4FA5"/>
    <w:rsid w:val="002D5B56"/>
    <w:rsid w:val="002D6EAA"/>
    <w:rsid w:val="002D70C6"/>
    <w:rsid w:val="002D784B"/>
    <w:rsid w:val="002E1D3F"/>
    <w:rsid w:val="002E2199"/>
    <w:rsid w:val="002E253A"/>
    <w:rsid w:val="002E43B2"/>
    <w:rsid w:val="002E4DD7"/>
    <w:rsid w:val="002E6E59"/>
    <w:rsid w:val="002E7E9C"/>
    <w:rsid w:val="002F0AD0"/>
    <w:rsid w:val="002F0D0E"/>
    <w:rsid w:val="002F1070"/>
    <w:rsid w:val="002F14AC"/>
    <w:rsid w:val="002F174E"/>
    <w:rsid w:val="002F2A7F"/>
    <w:rsid w:val="002F2B72"/>
    <w:rsid w:val="002F4237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4CC8"/>
    <w:rsid w:val="003063A5"/>
    <w:rsid w:val="00306CA3"/>
    <w:rsid w:val="00307D88"/>
    <w:rsid w:val="003107ED"/>
    <w:rsid w:val="003115E3"/>
    <w:rsid w:val="003119CA"/>
    <w:rsid w:val="00312FC6"/>
    <w:rsid w:val="003134BB"/>
    <w:rsid w:val="00313919"/>
    <w:rsid w:val="00313A9F"/>
    <w:rsid w:val="00314275"/>
    <w:rsid w:val="00315D93"/>
    <w:rsid w:val="00321C05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4B5F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5F72"/>
    <w:rsid w:val="003468BC"/>
    <w:rsid w:val="00346C12"/>
    <w:rsid w:val="003500A7"/>
    <w:rsid w:val="00350B7A"/>
    <w:rsid w:val="00351194"/>
    <w:rsid w:val="00351BAD"/>
    <w:rsid w:val="00353128"/>
    <w:rsid w:val="00353723"/>
    <w:rsid w:val="00353745"/>
    <w:rsid w:val="003549E9"/>
    <w:rsid w:val="003554DE"/>
    <w:rsid w:val="0035554D"/>
    <w:rsid w:val="00356ED2"/>
    <w:rsid w:val="00357CA5"/>
    <w:rsid w:val="00360675"/>
    <w:rsid w:val="00360C7D"/>
    <w:rsid w:val="00360E32"/>
    <w:rsid w:val="0036197A"/>
    <w:rsid w:val="00362116"/>
    <w:rsid w:val="00362238"/>
    <w:rsid w:val="00362B5D"/>
    <w:rsid w:val="00362C4C"/>
    <w:rsid w:val="00364223"/>
    <w:rsid w:val="00366419"/>
    <w:rsid w:val="00366A97"/>
    <w:rsid w:val="00366AC3"/>
    <w:rsid w:val="00366FA2"/>
    <w:rsid w:val="003670BA"/>
    <w:rsid w:val="00367E93"/>
    <w:rsid w:val="0037008F"/>
    <w:rsid w:val="00370203"/>
    <w:rsid w:val="00370AA6"/>
    <w:rsid w:val="00371E9D"/>
    <w:rsid w:val="00372218"/>
    <w:rsid w:val="003725DB"/>
    <w:rsid w:val="0037329F"/>
    <w:rsid w:val="00373668"/>
    <w:rsid w:val="00373F48"/>
    <w:rsid w:val="0037417F"/>
    <w:rsid w:val="003745BC"/>
    <w:rsid w:val="003746D0"/>
    <w:rsid w:val="00374E21"/>
    <w:rsid w:val="0037532B"/>
    <w:rsid w:val="00377052"/>
    <w:rsid w:val="003772EB"/>
    <w:rsid w:val="00380010"/>
    <w:rsid w:val="003804A3"/>
    <w:rsid w:val="00380721"/>
    <w:rsid w:val="00380982"/>
    <w:rsid w:val="003816F1"/>
    <w:rsid w:val="00382181"/>
    <w:rsid w:val="003837F9"/>
    <w:rsid w:val="0038409C"/>
    <w:rsid w:val="00384A55"/>
    <w:rsid w:val="00385683"/>
    <w:rsid w:val="003864C5"/>
    <w:rsid w:val="003868E6"/>
    <w:rsid w:val="00387141"/>
    <w:rsid w:val="003875C5"/>
    <w:rsid w:val="00387F66"/>
    <w:rsid w:val="00390603"/>
    <w:rsid w:val="00391CB7"/>
    <w:rsid w:val="003930C9"/>
    <w:rsid w:val="0039323F"/>
    <w:rsid w:val="0039358F"/>
    <w:rsid w:val="003947B3"/>
    <w:rsid w:val="00395294"/>
    <w:rsid w:val="00395385"/>
    <w:rsid w:val="00396039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A6114"/>
    <w:rsid w:val="003A63CF"/>
    <w:rsid w:val="003A6CAD"/>
    <w:rsid w:val="003A6E2C"/>
    <w:rsid w:val="003A7734"/>
    <w:rsid w:val="003B0263"/>
    <w:rsid w:val="003B0C4D"/>
    <w:rsid w:val="003B1908"/>
    <w:rsid w:val="003B2F9E"/>
    <w:rsid w:val="003B4192"/>
    <w:rsid w:val="003B5A41"/>
    <w:rsid w:val="003B61AE"/>
    <w:rsid w:val="003C0CB1"/>
    <w:rsid w:val="003C17DB"/>
    <w:rsid w:val="003C184B"/>
    <w:rsid w:val="003C1B66"/>
    <w:rsid w:val="003C4258"/>
    <w:rsid w:val="003C458B"/>
    <w:rsid w:val="003C4B82"/>
    <w:rsid w:val="003C533F"/>
    <w:rsid w:val="003C56F6"/>
    <w:rsid w:val="003C5824"/>
    <w:rsid w:val="003D00E2"/>
    <w:rsid w:val="003D0379"/>
    <w:rsid w:val="003D0552"/>
    <w:rsid w:val="003D1DAE"/>
    <w:rsid w:val="003D3255"/>
    <w:rsid w:val="003D3749"/>
    <w:rsid w:val="003D39F6"/>
    <w:rsid w:val="003D50DE"/>
    <w:rsid w:val="003D5365"/>
    <w:rsid w:val="003D5851"/>
    <w:rsid w:val="003D6049"/>
    <w:rsid w:val="003E0239"/>
    <w:rsid w:val="003E0493"/>
    <w:rsid w:val="003E13BA"/>
    <w:rsid w:val="003E1AF7"/>
    <w:rsid w:val="003E220F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507D"/>
    <w:rsid w:val="003F655D"/>
    <w:rsid w:val="003F7519"/>
    <w:rsid w:val="003F777B"/>
    <w:rsid w:val="003F7F4C"/>
    <w:rsid w:val="0040056D"/>
    <w:rsid w:val="00400BC0"/>
    <w:rsid w:val="00401582"/>
    <w:rsid w:val="00401B4C"/>
    <w:rsid w:val="00402ED5"/>
    <w:rsid w:val="00402F2A"/>
    <w:rsid w:val="004038C3"/>
    <w:rsid w:val="00403A4E"/>
    <w:rsid w:val="00403AA1"/>
    <w:rsid w:val="00405C5B"/>
    <w:rsid w:val="00406BBF"/>
    <w:rsid w:val="00410FA3"/>
    <w:rsid w:val="004112A1"/>
    <w:rsid w:val="0041212A"/>
    <w:rsid w:val="00412C79"/>
    <w:rsid w:val="004131DC"/>
    <w:rsid w:val="0041336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657"/>
    <w:rsid w:val="0042291F"/>
    <w:rsid w:val="00422D60"/>
    <w:rsid w:val="00423D3F"/>
    <w:rsid w:val="00423FCD"/>
    <w:rsid w:val="0042549F"/>
    <w:rsid w:val="00426110"/>
    <w:rsid w:val="00426A4B"/>
    <w:rsid w:val="00427216"/>
    <w:rsid w:val="00427A22"/>
    <w:rsid w:val="004310B2"/>
    <w:rsid w:val="004315DA"/>
    <w:rsid w:val="00432A46"/>
    <w:rsid w:val="00433BB1"/>
    <w:rsid w:val="00434F66"/>
    <w:rsid w:val="004362AD"/>
    <w:rsid w:val="00436C08"/>
    <w:rsid w:val="00440418"/>
    <w:rsid w:val="004413F7"/>
    <w:rsid w:val="00441EA8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192"/>
    <w:rsid w:val="0045255E"/>
    <w:rsid w:val="004527ED"/>
    <w:rsid w:val="00452BC4"/>
    <w:rsid w:val="0045396F"/>
    <w:rsid w:val="00453A9A"/>
    <w:rsid w:val="00453FD2"/>
    <w:rsid w:val="004542FD"/>
    <w:rsid w:val="00454D5C"/>
    <w:rsid w:val="004554C6"/>
    <w:rsid w:val="00456014"/>
    <w:rsid w:val="004563F7"/>
    <w:rsid w:val="0045715E"/>
    <w:rsid w:val="004600B0"/>
    <w:rsid w:val="0046074E"/>
    <w:rsid w:val="00462A2A"/>
    <w:rsid w:val="00462CD5"/>
    <w:rsid w:val="0046494C"/>
    <w:rsid w:val="00464B47"/>
    <w:rsid w:val="00465EC1"/>
    <w:rsid w:val="00466E53"/>
    <w:rsid w:val="00470004"/>
    <w:rsid w:val="004709FB"/>
    <w:rsid w:val="00471C65"/>
    <w:rsid w:val="00471F7A"/>
    <w:rsid w:val="00472DBB"/>
    <w:rsid w:val="00472E97"/>
    <w:rsid w:val="00474DAD"/>
    <w:rsid w:val="00475A61"/>
    <w:rsid w:val="0047687A"/>
    <w:rsid w:val="00476AF6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47F6"/>
    <w:rsid w:val="00485718"/>
    <w:rsid w:val="00485FB5"/>
    <w:rsid w:val="00490A59"/>
    <w:rsid w:val="00490C01"/>
    <w:rsid w:val="0049190D"/>
    <w:rsid w:val="00493201"/>
    <w:rsid w:val="00493D9F"/>
    <w:rsid w:val="00493E26"/>
    <w:rsid w:val="00496100"/>
    <w:rsid w:val="00496582"/>
    <w:rsid w:val="00496A01"/>
    <w:rsid w:val="0049716D"/>
    <w:rsid w:val="00497174"/>
    <w:rsid w:val="00497742"/>
    <w:rsid w:val="00497ED5"/>
    <w:rsid w:val="004A02F8"/>
    <w:rsid w:val="004A0625"/>
    <w:rsid w:val="004A33A4"/>
    <w:rsid w:val="004A53E3"/>
    <w:rsid w:val="004A58A2"/>
    <w:rsid w:val="004A5FE7"/>
    <w:rsid w:val="004A60E2"/>
    <w:rsid w:val="004A64E7"/>
    <w:rsid w:val="004A69C8"/>
    <w:rsid w:val="004A7004"/>
    <w:rsid w:val="004B1554"/>
    <w:rsid w:val="004B164D"/>
    <w:rsid w:val="004B3F1A"/>
    <w:rsid w:val="004B4802"/>
    <w:rsid w:val="004B560E"/>
    <w:rsid w:val="004B6C8B"/>
    <w:rsid w:val="004B7181"/>
    <w:rsid w:val="004C1980"/>
    <w:rsid w:val="004C3044"/>
    <w:rsid w:val="004C38D3"/>
    <w:rsid w:val="004C4B4D"/>
    <w:rsid w:val="004C4E04"/>
    <w:rsid w:val="004C72F1"/>
    <w:rsid w:val="004C7679"/>
    <w:rsid w:val="004C7D78"/>
    <w:rsid w:val="004D04B3"/>
    <w:rsid w:val="004D0CC3"/>
    <w:rsid w:val="004D25AA"/>
    <w:rsid w:val="004D2E22"/>
    <w:rsid w:val="004D384B"/>
    <w:rsid w:val="004D3A07"/>
    <w:rsid w:val="004D3D26"/>
    <w:rsid w:val="004D429D"/>
    <w:rsid w:val="004D4CA7"/>
    <w:rsid w:val="004D4D5C"/>
    <w:rsid w:val="004D4F55"/>
    <w:rsid w:val="004D6B58"/>
    <w:rsid w:val="004D776E"/>
    <w:rsid w:val="004E024E"/>
    <w:rsid w:val="004E1B1F"/>
    <w:rsid w:val="004E1B33"/>
    <w:rsid w:val="004E1E0A"/>
    <w:rsid w:val="004E2E6B"/>
    <w:rsid w:val="004E3C72"/>
    <w:rsid w:val="004E3F9D"/>
    <w:rsid w:val="004E55E7"/>
    <w:rsid w:val="004E5A43"/>
    <w:rsid w:val="004F09C5"/>
    <w:rsid w:val="004F0A4F"/>
    <w:rsid w:val="004F0E48"/>
    <w:rsid w:val="004F212B"/>
    <w:rsid w:val="004F337C"/>
    <w:rsid w:val="004F39AE"/>
    <w:rsid w:val="004F4530"/>
    <w:rsid w:val="004F483D"/>
    <w:rsid w:val="004F4DAD"/>
    <w:rsid w:val="004F57CD"/>
    <w:rsid w:val="004F6AF6"/>
    <w:rsid w:val="00500387"/>
    <w:rsid w:val="00500AB7"/>
    <w:rsid w:val="0050149B"/>
    <w:rsid w:val="00504DA0"/>
    <w:rsid w:val="005057E5"/>
    <w:rsid w:val="00505833"/>
    <w:rsid w:val="00505E76"/>
    <w:rsid w:val="00506711"/>
    <w:rsid w:val="00507936"/>
    <w:rsid w:val="00512D68"/>
    <w:rsid w:val="0051442B"/>
    <w:rsid w:val="00514990"/>
    <w:rsid w:val="005150AE"/>
    <w:rsid w:val="005150C4"/>
    <w:rsid w:val="00515139"/>
    <w:rsid w:val="005159BF"/>
    <w:rsid w:val="00515EF6"/>
    <w:rsid w:val="00516C54"/>
    <w:rsid w:val="00517EE8"/>
    <w:rsid w:val="005214DD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88B"/>
    <w:rsid w:val="00527ECA"/>
    <w:rsid w:val="00530AA1"/>
    <w:rsid w:val="00532F08"/>
    <w:rsid w:val="00533CB5"/>
    <w:rsid w:val="00534785"/>
    <w:rsid w:val="00536EC9"/>
    <w:rsid w:val="00536ECE"/>
    <w:rsid w:val="005379D0"/>
    <w:rsid w:val="00537C09"/>
    <w:rsid w:val="00540CFA"/>
    <w:rsid w:val="00541822"/>
    <w:rsid w:val="005418B8"/>
    <w:rsid w:val="00542072"/>
    <w:rsid w:val="00542758"/>
    <w:rsid w:val="00542A5B"/>
    <w:rsid w:val="0054313F"/>
    <w:rsid w:val="00543811"/>
    <w:rsid w:val="00543A92"/>
    <w:rsid w:val="005452D7"/>
    <w:rsid w:val="00545ABA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0B7"/>
    <w:rsid w:val="0055641B"/>
    <w:rsid w:val="00557068"/>
    <w:rsid w:val="0056018D"/>
    <w:rsid w:val="00560496"/>
    <w:rsid w:val="00560C21"/>
    <w:rsid w:val="00560E31"/>
    <w:rsid w:val="005610E7"/>
    <w:rsid w:val="00561CD5"/>
    <w:rsid w:val="0056381C"/>
    <w:rsid w:val="0056398F"/>
    <w:rsid w:val="00564D8B"/>
    <w:rsid w:val="0056638F"/>
    <w:rsid w:val="00571407"/>
    <w:rsid w:val="0057183F"/>
    <w:rsid w:val="00572115"/>
    <w:rsid w:val="005722D3"/>
    <w:rsid w:val="00572484"/>
    <w:rsid w:val="005729DD"/>
    <w:rsid w:val="00572FE4"/>
    <w:rsid w:val="00574A7E"/>
    <w:rsid w:val="00575026"/>
    <w:rsid w:val="005761DC"/>
    <w:rsid w:val="0057709A"/>
    <w:rsid w:val="00577B77"/>
    <w:rsid w:val="00581CB5"/>
    <w:rsid w:val="0058324D"/>
    <w:rsid w:val="0058382C"/>
    <w:rsid w:val="00585357"/>
    <w:rsid w:val="00585663"/>
    <w:rsid w:val="00585AAA"/>
    <w:rsid w:val="00585BAB"/>
    <w:rsid w:val="00586422"/>
    <w:rsid w:val="00586461"/>
    <w:rsid w:val="0058663D"/>
    <w:rsid w:val="00586D26"/>
    <w:rsid w:val="00587112"/>
    <w:rsid w:val="00590CA6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96693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616"/>
    <w:rsid w:val="005B27E9"/>
    <w:rsid w:val="005B3524"/>
    <w:rsid w:val="005B4AEE"/>
    <w:rsid w:val="005B5F16"/>
    <w:rsid w:val="005B6770"/>
    <w:rsid w:val="005B70A3"/>
    <w:rsid w:val="005B78AA"/>
    <w:rsid w:val="005B7F7B"/>
    <w:rsid w:val="005C2533"/>
    <w:rsid w:val="005C26B4"/>
    <w:rsid w:val="005C280F"/>
    <w:rsid w:val="005C3010"/>
    <w:rsid w:val="005C342C"/>
    <w:rsid w:val="005C4AAC"/>
    <w:rsid w:val="005C4E3C"/>
    <w:rsid w:val="005C4E98"/>
    <w:rsid w:val="005C5E7B"/>
    <w:rsid w:val="005C6D09"/>
    <w:rsid w:val="005C73EC"/>
    <w:rsid w:val="005D0601"/>
    <w:rsid w:val="005D07E1"/>
    <w:rsid w:val="005D0E40"/>
    <w:rsid w:val="005D124B"/>
    <w:rsid w:val="005D1557"/>
    <w:rsid w:val="005D241E"/>
    <w:rsid w:val="005D406C"/>
    <w:rsid w:val="005D5374"/>
    <w:rsid w:val="005D59E5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5BA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16FB"/>
    <w:rsid w:val="005F20D4"/>
    <w:rsid w:val="005F21A9"/>
    <w:rsid w:val="005F21BC"/>
    <w:rsid w:val="005F3781"/>
    <w:rsid w:val="005F3904"/>
    <w:rsid w:val="005F3C20"/>
    <w:rsid w:val="005F3D05"/>
    <w:rsid w:val="005F43BC"/>
    <w:rsid w:val="005F4B72"/>
    <w:rsid w:val="005F4CB3"/>
    <w:rsid w:val="005F50F7"/>
    <w:rsid w:val="005F7376"/>
    <w:rsid w:val="00601C5D"/>
    <w:rsid w:val="00601E50"/>
    <w:rsid w:val="0060466E"/>
    <w:rsid w:val="006052FE"/>
    <w:rsid w:val="00605B74"/>
    <w:rsid w:val="00605C4E"/>
    <w:rsid w:val="0060708B"/>
    <w:rsid w:val="00607753"/>
    <w:rsid w:val="0061108A"/>
    <w:rsid w:val="006113FC"/>
    <w:rsid w:val="006119A3"/>
    <w:rsid w:val="00611D87"/>
    <w:rsid w:val="00611E5F"/>
    <w:rsid w:val="00612DC1"/>
    <w:rsid w:val="00613F82"/>
    <w:rsid w:val="00614212"/>
    <w:rsid w:val="00614EE1"/>
    <w:rsid w:val="00615917"/>
    <w:rsid w:val="00616B0B"/>
    <w:rsid w:val="00616F87"/>
    <w:rsid w:val="006176F3"/>
    <w:rsid w:val="0061776A"/>
    <w:rsid w:val="0062072E"/>
    <w:rsid w:val="00620D97"/>
    <w:rsid w:val="006219A7"/>
    <w:rsid w:val="00621FF9"/>
    <w:rsid w:val="00622234"/>
    <w:rsid w:val="00623B90"/>
    <w:rsid w:val="006252D2"/>
    <w:rsid w:val="006259D2"/>
    <w:rsid w:val="00626035"/>
    <w:rsid w:val="0062607A"/>
    <w:rsid w:val="0062715F"/>
    <w:rsid w:val="00627D44"/>
    <w:rsid w:val="006319DD"/>
    <w:rsid w:val="00631CB0"/>
    <w:rsid w:val="006320AD"/>
    <w:rsid w:val="00632172"/>
    <w:rsid w:val="00632766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23A4"/>
    <w:rsid w:val="00643D69"/>
    <w:rsid w:val="00643DF6"/>
    <w:rsid w:val="00645341"/>
    <w:rsid w:val="006453AC"/>
    <w:rsid w:val="00645593"/>
    <w:rsid w:val="0064632B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58F7"/>
    <w:rsid w:val="00657091"/>
    <w:rsid w:val="006573AA"/>
    <w:rsid w:val="00660B74"/>
    <w:rsid w:val="006620A5"/>
    <w:rsid w:val="00662462"/>
    <w:rsid w:val="00663349"/>
    <w:rsid w:val="00663E2F"/>
    <w:rsid w:val="00663EFE"/>
    <w:rsid w:val="00664652"/>
    <w:rsid w:val="00664AE9"/>
    <w:rsid w:val="00664B71"/>
    <w:rsid w:val="006653EB"/>
    <w:rsid w:val="0066745E"/>
    <w:rsid w:val="00670188"/>
    <w:rsid w:val="0067100F"/>
    <w:rsid w:val="00671CBC"/>
    <w:rsid w:val="00674101"/>
    <w:rsid w:val="00674774"/>
    <w:rsid w:val="00675B95"/>
    <w:rsid w:val="0067611F"/>
    <w:rsid w:val="006769B6"/>
    <w:rsid w:val="006770EC"/>
    <w:rsid w:val="006819AB"/>
    <w:rsid w:val="0068322B"/>
    <w:rsid w:val="00683DEA"/>
    <w:rsid w:val="00683E81"/>
    <w:rsid w:val="0068430B"/>
    <w:rsid w:val="00685535"/>
    <w:rsid w:val="00685D10"/>
    <w:rsid w:val="00685F12"/>
    <w:rsid w:val="0068674F"/>
    <w:rsid w:val="00686E96"/>
    <w:rsid w:val="00686EA0"/>
    <w:rsid w:val="00687AA2"/>
    <w:rsid w:val="00690F01"/>
    <w:rsid w:val="00691099"/>
    <w:rsid w:val="00691304"/>
    <w:rsid w:val="0069152B"/>
    <w:rsid w:val="0069194E"/>
    <w:rsid w:val="0069214C"/>
    <w:rsid w:val="00693F43"/>
    <w:rsid w:val="00695334"/>
    <w:rsid w:val="00696557"/>
    <w:rsid w:val="00697CD8"/>
    <w:rsid w:val="00697DA8"/>
    <w:rsid w:val="00697E51"/>
    <w:rsid w:val="006A0288"/>
    <w:rsid w:val="006A07F5"/>
    <w:rsid w:val="006A1644"/>
    <w:rsid w:val="006A1DCC"/>
    <w:rsid w:val="006A39B7"/>
    <w:rsid w:val="006A418E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1F84"/>
    <w:rsid w:val="006B20FD"/>
    <w:rsid w:val="006B26AB"/>
    <w:rsid w:val="006B2F28"/>
    <w:rsid w:val="006B2F2F"/>
    <w:rsid w:val="006B31D4"/>
    <w:rsid w:val="006B3486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1F28"/>
    <w:rsid w:val="006C2333"/>
    <w:rsid w:val="006C3307"/>
    <w:rsid w:val="006C3EEB"/>
    <w:rsid w:val="006C4C1A"/>
    <w:rsid w:val="006C55AF"/>
    <w:rsid w:val="006C5EED"/>
    <w:rsid w:val="006C6366"/>
    <w:rsid w:val="006C6A50"/>
    <w:rsid w:val="006C6D77"/>
    <w:rsid w:val="006C6DF8"/>
    <w:rsid w:val="006C77D6"/>
    <w:rsid w:val="006C7D98"/>
    <w:rsid w:val="006D1706"/>
    <w:rsid w:val="006D1F6C"/>
    <w:rsid w:val="006D2864"/>
    <w:rsid w:val="006D3A09"/>
    <w:rsid w:val="006D3AFE"/>
    <w:rsid w:val="006D4183"/>
    <w:rsid w:val="006D4C49"/>
    <w:rsid w:val="006D4CCD"/>
    <w:rsid w:val="006D580B"/>
    <w:rsid w:val="006D619B"/>
    <w:rsid w:val="006D7B39"/>
    <w:rsid w:val="006D7D48"/>
    <w:rsid w:val="006E018F"/>
    <w:rsid w:val="006E059A"/>
    <w:rsid w:val="006E1A26"/>
    <w:rsid w:val="006E1C45"/>
    <w:rsid w:val="006E1C5A"/>
    <w:rsid w:val="006E2398"/>
    <w:rsid w:val="006E3118"/>
    <w:rsid w:val="006E39F5"/>
    <w:rsid w:val="006E43D5"/>
    <w:rsid w:val="006E6D03"/>
    <w:rsid w:val="006E70AC"/>
    <w:rsid w:val="006E75FE"/>
    <w:rsid w:val="006F01B4"/>
    <w:rsid w:val="006F15EB"/>
    <w:rsid w:val="006F2311"/>
    <w:rsid w:val="006F246B"/>
    <w:rsid w:val="006F2647"/>
    <w:rsid w:val="006F2F8B"/>
    <w:rsid w:val="006F327A"/>
    <w:rsid w:val="006F3C7F"/>
    <w:rsid w:val="006F48EF"/>
    <w:rsid w:val="006F5316"/>
    <w:rsid w:val="006F5664"/>
    <w:rsid w:val="006F59CA"/>
    <w:rsid w:val="006F5DB2"/>
    <w:rsid w:val="006F677A"/>
    <w:rsid w:val="006F707B"/>
    <w:rsid w:val="006F738D"/>
    <w:rsid w:val="0070022F"/>
    <w:rsid w:val="00700D79"/>
    <w:rsid w:val="00700FEA"/>
    <w:rsid w:val="007038D6"/>
    <w:rsid w:val="007046E5"/>
    <w:rsid w:val="00706478"/>
    <w:rsid w:val="00706800"/>
    <w:rsid w:val="00711FCB"/>
    <w:rsid w:val="00712120"/>
    <w:rsid w:val="00712315"/>
    <w:rsid w:val="00712C8F"/>
    <w:rsid w:val="00713126"/>
    <w:rsid w:val="00713FCD"/>
    <w:rsid w:val="0071425B"/>
    <w:rsid w:val="007147A7"/>
    <w:rsid w:val="00714CC0"/>
    <w:rsid w:val="00714EF4"/>
    <w:rsid w:val="00715CE3"/>
    <w:rsid w:val="00717A09"/>
    <w:rsid w:val="00721136"/>
    <w:rsid w:val="007219B5"/>
    <w:rsid w:val="007221BC"/>
    <w:rsid w:val="00723078"/>
    <w:rsid w:val="00723631"/>
    <w:rsid w:val="00725F43"/>
    <w:rsid w:val="0072671C"/>
    <w:rsid w:val="00726D6E"/>
    <w:rsid w:val="00727068"/>
    <w:rsid w:val="00727585"/>
    <w:rsid w:val="00727C97"/>
    <w:rsid w:val="00727EB5"/>
    <w:rsid w:val="00727F1F"/>
    <w:rsid w:val="00727FA3"/>
    <w:rsid w:val="00731323"/>
    <w:rsid w:val="00731380"/>
    <w:rsid w:val="00731ACD"/>
    <w:rsid w:val="00731E5B"/>
    <w:rsid w:val="00732876"/>
    <w:rsid w:val="007339F2"/>
    <w:rsid w:val="00734043"/>
    <w:rsid w:val="007349DA"/>
    <w:rsid w:val="00734C5E"/>
    <w:rsid w:val="007356E9"/>
    <w:rsid w:val="007376BA"/>
    <w:rsid w:val="007377AD"/>
    <w:rsid w:val="00741730"/>
    <w:rsid w:val="00741CDB"/>
    <w:rsid w:val="00742833"/>
    <w:rsid w:val="00742F1C"/>
    <w:rsid w:val="007444DE"/>
    <w:rsid w:val="007447CE"/>
    <w:rsid w:val="00745140"/>
    <w:rsid w:val="00745E82"/>
    <w:rsid w:val="00745EB8"/>
    <w:rsid w:val="0074618E"/>
    <w:rsid w:val="007462D9"/>
    <w:rsid w:val="00750C4F"/>
    <w:rsid w:val="007510A8"/>
    <w:rsid w:val="0075183F"/>
    <w:rsid w:val="007531B2"/>
    <w:rsid w:val="007545C3"/>
    <w:rsid w:val="007547FF"/>
    <w:rsid w:val="00754E71"/>
    <w:rsid w:val="00755021"/>
    <w:rsid w:val="00755EB7"/>
    <w:rsid w:val="007560A1"/>
    <w:rsid w:val="00756410"/>
    <w:rsid w:val="00756E1B"/>
    <w:rsid w:val="007576C5"/>
    <w:rsid w:val="007576D6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6382"/>
    <w:rsid w:val="00767A52"/>
    <w:rsid w:val="0077028C"/>
    <w:rsid w:val="00770931"/>
    <w:rsid w:val="0077152B"/>
    <w:rsid w:val="007721EA"/>
    <w:rsid w:val="0077248B"/>
    <w:rsid w:val="0077491E"/>
    <w:rsid w:val="00774BB1"/>
    <w:rsid w:val="00775A98"/>
    <w:rsid w:val="00775B32"/>
    <w:rsid w:val="0077705F"/>
    <w:rsid w:val="00777F34"/>
    <w:rsid w:val="00780E60"/>
    <w:rsid w:val="00782A3A"/>
    <w:rsid w:val="00783C9B"/>
    <w:rsid w:val="00784A73"/>
    <w:rsid w:val="00784C19"/>
    <w:rsid w:val="00786321"/>
    <w:rsid w:val="0078755C"/>
    <w:rsid w:val="00787B18"/>
    <w:rsid w:val="007908BC"/>
    <w:rsid w:val="0079168B"/>
    <w:rsid w:val="00791931"/>
    <w:rsid w:val="00791A89"/>
    <w:rsid w:val="0079221B"/>
    <w:rsid w:val="00792ADD"/>
    <w:rsid w:val="0079558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BBF"/>
    <w:rsid w:val="007A6C7D"/>
    <w:rsid w:val="007A6D60"/>
    <w:rsid w:val="007A732B"/>
    <w:rsid w:val="007A7AF1"/>
    <w:rsid w:val="007B06BD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008"/>
    <w:rsid w:val="007C3691"/>
    <w:rsid w:val="007C4442"/>
    <w:rsid w:val="007C44F4"/>
    <w:rsid w:val="007C46F5"/>
    <w:rsid w:val="007C5011"/>
    <w:rsid w:val="007C55BF"/>
    <w:rsid w:val="007C6099"/>
    <w:rsid w:val="007C6547"/>
    <w:rsid w:val="007C677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332E"/>
    <w:rsid w:val="007E39A9"/>
    <w:rsid w:val="007E56CB"/>
    <w:rsid w:val="007E5E3B"/>
    <w:rsid w:val="007E65E8"/>
    <w:rsid w:val="007E6FCE"/>
    <w:rsid w:val="007E766C"/>
    <w:rsid w:val="007F0EBB"/>
    <w:rsid w:val="007F143B"/>
    <w:rsid w:val="007F15B6"/>
    <w:rsid w:val="007F26EA"/>
    <w:rsid w:val="007F43C7"/>
    <w:rsid w:val="007F595F"/>
    <w:rsid w:val="007F5D31"/>
    <w:rsid w:val="007F77EF"/>
    <w:rsid w:val="007F7F98"/>
    <w:rsid w:val="008008D2"/>
    <w:rsid w:val="00801024"/>
    <w:rsid w:val="008016CB"/>
    <w:rsid w:val="00802DB4"/>
    <w:rsid w:val="00803563"/>
    <w:rsid w:val="00804B14"/>
    <w:rsid w:val="00807686"/>
    <w:rsid w:val="00807E01"/>
    <w:rsid w:val="00810107"/>
    <w:rsid w:val="00810218"/>
    <w:rsid w:val="008103C7"/>
    <w:rsid w:val="008110BE"/>
    <w:rsid w:val="00811D18"/>
    <w:rsid w:val="008125D6"/>
    <w:rsid w:val="00812A88"/>
    <w:rsid w:val="00813391"/>
    <w:rsid w:val="00814970"/>
    <w:rsid w:val="0081517C"/>
    <w:rsid w:val="008152F1"/>
    <w:rsid w:val="00815625"/>
    <w:rsid w:val="0081597F"/>
    <w:rsid w:val="00815A45"/>
    <w:rsid w:val="00815E9B"/>
    <w:rsid w:val="008168E3"/>
    <w:rsid w:val="00816EBF"/>
    <w:rsid w:val="0081740F"/>
    <w:rsid w:val="00820F4F"/>
    <w:rsid w:val="008210B9"/>
    <w:rsid w:val="0082192F"/>
    <w:rsid w:val="00822179"/>
    <w:rsid w:val="00822865"/>
    <w:rsid w:val="008230E9"/>
    <w:rsid w:val="0082343D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5F3A"/>
    <w:rsid w:val="008464CC"/>
    <w:rsid w:val="0084767C"/>
    <w:rsid w:val="00847B4E"/>
    <w:rsid w:val="00847BFD"/>
    <w:rsid w:val="00851516"/>
    <w:rsid w:val="00852183"/>
    <w:rsid w:val="00852E0E"/>
    <w:rsid w:val="00853A92"/>
    <w:rsid w:val="00854276"/>
    <w:rsid w:val="008542CC"/>
    <w:rsid w:val="00854E92"/>
    <w:rsid w:val="00855505"/>
    <w:rsid w:val="00855925"/>
    <w:rsid w:val="00855BBF"/>
    <w:rsid w:val="00855DBA"/>
    <w:rsid w:val="00856EE4"/>
    <w:rsid w:val="008572C6"/>
    <w:rsid w:val="00857FE8"/>
    <w:rsid w:val="00861571"/>
    <w:rsid w:val="00861B1D"/>
    <w:rsid w:val="00861D56"/>
    <w:rsid w:val="00862FAC"/>
    <w:rsid w:val="008634A8"/>
    <w:rsid w:val="0086651A"/>
    <w:rsid w:val="008673E6"/>
    <w:rsid w:val="0087066E"/>
    <w:rsid w:val="008708AC"/>
    <w:rsid w:val="00871018"/>
    <w:rsid w:val="0087223D"/>
    <w:rsid w:val="00872D05"/>
    <w:rsid w:val="00872DD2"/>
    <w:rsid w:val="008734E2"/>
    <w:rsid w:val="00873C95"/>
    <w:rsid w:val="00874384"/>
    <w:rsid w:val="0087552D"/>
    <w:rsid w:val="00875AF5"/>
    <w:rsid w:val="00875D4B"/>
    <w:rsid w:val="00880188"/>
    <w:rsid w:val="00880395"/>
    <w:rsid w:val="00880414"/>
    <w:rsid w:val="00880CD8"/>
    <w:rsid w:val="0088144E"/>
    <w:rsid w:val="0088226C"/>
    <w:rsid w:val="00882F60"/>
    <w:rsid w:val="00883D50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EF3"/>
    <w:rsid w:val="008A0FE8"/>
    <w:rsid w:val="008A1CF5"/>
    <w:rsid w:val="008A20E1"/>
    <w:rsid w:val="008A3311"/>
    <w:rsid w:val="008A389D"/>
    <w:rsid w:val="008A3E12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A762F"/>
    <w:rsid w:val="008A7A61"/>
    <w:rsid w:val="008B0DF1"/>
    <w:rsid w:val="008B1A20"/>
    <w:rsid w:val="008B262B"/>
    <w:rsid w:val="008B4A80"/>
    <w:rsid w:val="008B4D61"/>
    <w:rsid w:val="008B5E54"/>
    <w:rsid w:val="008B6679"/>
    <w:rsid w:val="008B6FA5"/>
    <w:rsid w:val="008C0D9B"/>
    <w:rsid w:val="008C15CD"/>
    <w:rsid w:val="008C1D05"/>
    <w:rsid w:val="008C1F67"/>
    <w:rsid w:val="008C2448"/>
    <w:rsid w:val="008C2D27"/>
    <w:rsid w:val="008C2F1A"/>
    <w:rsid w:val="008C3853"/>
    <w:rsid w:val="008C52FE"/>
    <w:rsid w:val="008C69E5"/>
    <w:rsid w:val="008C7B0D"/>
    <w:rsid w:val="008D00E5"/>
    <w:rsid w:val="008D02A5"/>
    <w:rsid w:val="008D0383"/>
    <w:rsid w:val="008D136E"/>
    <w:rsid w:val="008D2C7A"/>
    <w:rsid w:val="008D4FD2"/>
    <w:rsid w:val="008D5128"/>
    <w:rsid w:val="008D5306"/>
    <w:rsid w:val="008D5B8B"/>
    <w:rsid w:val="008D6967"/>
    <w:rsid w:val="008D6F61"/>
    <w:rsid w:val="008E05B5"/>
    <w:rsid w:val="008E0A20"/>
    <w:rsid w:val="008E22B9"/>
    <w:rsid w:val="008E25E6"/>
    <w:rsid w:val="008E269C"/>
    <w:rsid w:val="008E3EC5"/>
    <w:rsid w:val="008E4351"/>
    <w:rsid w:val="008E4A08"/>
    <w:rsid w:val="008E4B48"/>
    <w:rsid w:val="008E6365"/>
    <w:rsid w:val="008E6C8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13F3"/>
    <w:rsid w:val="00902EFC"/>
    <w:rsid w:val="009032D3"/>
    <w:rsid w:val="009034A1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23FB"/>
    <w:rsid w:val="00913893"/>
    <w:rsid w:val="0091417D"/>
    <w:rsid w:val="0091564D"/>
    <w:rsid w:val="00915DD6"/>
    <w:rsid w:val="00915E91"/>
    <w:rsid w:val="009161A2"/>
    <w:rsid w:val="009169BA"/>
    <w:rsid w:val="00916E0D"/>
    <w:rsid w:val="0091756B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BE8"/>
    <w:rsid w:val="00936E78"/>
    <w:rsid w:val="00937287"/>
    <w:rsid w:val="009378A8"/>
    <w:rsid w:val="00937A7F"/>
    <w:rsid w:val="00940741"/>
    <w:rsid w:val="00941DD9"/>
    <w:rsid w:val="00941FAA"/>
    <w:rsid w:val="00942C3E"/>
    <w:rsid w:val="00943598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2BED"/>
    <w:rsid w:val="009537D1"/>
    <w:rsid w:val="009544B1"/>
    <w:rsid w:val="00954789"/>
    <w:rsid w:val="00955EEA"/>
    <w:rsid w:val="0095669A"/>
    <w:rsid w:val="00957DE1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6A8B"/>
    <w:rsid w:val="00986F10"/>
    <w:rsid w:val="009873E9"/>
    <w:rsid w:val="009908C2"/>
    <w:rsid w:val="00991BF9"/>
    <w:rsid w:val="00992030"/>
    <w:rsid w:val="009924C8"/>
    <w:rsid w:val="00992654"/>
    <w:rsid w:val="00992977"/>
    <w:rsid w:val="00993B9C"/>
    <w:rsid w:val="0099476F"/>
    <w:rsid w:val="00996070"/>
    <w:rsid w:val="00996BB4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8F8"/>
    <w:rsid w:val="009A5CCA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C7CA0"/>
    <w:rsid w:val="009D0310"/>
    <w:rsid w:val="009D0432"/>
    <w:rsid w:val="009D0AFE"/>
    <w:rsid w:val="009D0CFB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E7BA3"/>
    <w:rsid w:val="009F0813"/>
    <w:rsid w:val="009F097B"/>
    <w:rsid w:val="009F0B2A"/>
    <w:rsid w:val="009F1B3B"/>
    <w:rsid w:val="009F1E4F"/>
    <w:rsid w:val="009F2D18"/>
    <w:rsid w:val="009F365E"/>
    <w:rsid w:val="009F3A07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22F3"/>
    <w:rsid w:val="00A13206"/>
    <w:rsid w:val="00A13B0C"/>
    <w:rsid w:val="00A1431D"/>
    <w:rsid w:val="00A14550"/>
    <w:rsid w:val="00A145A9"/>
    <w:rsid w:val="00A15ACC"/>
    <w:rsid w:val="00A16417"/>
    <w:rsid w:val="00A16B52"/>
    <w:rsid w:val="00A16E42"/>
    <w:rsid w:val="00A170A3"/>
    <w:rsid w:val="00A17A45"/>
    <w:rsid w:val="00A17F97"/>
    <w:rsid w:val="00A202BC"/>
    <w:rsid w:val="00A203A2"/>
    <w:rsid w:val="00A20492"/>
    <w:rsid w:val="00A21F2A"/>
    <w:rsid w:val="00A220E6"/>
    <w:rsid w:val="00A220FF"/>
    <w:rsid w:val="00A22121"/>
    <w:rsid w:val="00A22D28"/>
    <w:rsid w:val="00A2349D"/>
    <w:rsid w:val="00A23C47"/>
    <w:rsid w:val="00A2443A"/>
    <w:rsid w:val="00A24F11"/>
    <w:rsid w:val="00A2501C"/>
    <w:rsid w:val="00A25C2D"/>
    <w:rsid w:val="00A25E6E"/>
    <w:rsid w:val="00A260D4"/>
    <w:rsid w:val="00A26BF9"/>
    <w:rsid w:val="00A26CD1"/>
    <w:rsid w:val="00A26DC2"/>
    <w:rsid w:val="00A30AF0"/>
    <w:rsid w:val="00A312FD"/>
    <w:rsid w:val="00A31A4F"/>
    <w:rsid w:val="00A31DA9"/>
    <w:rsid w:val="00A32C6A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1F40"/>
    <w:rsid w:val="00A52CE1"/>
    <w:rsid w:val="00A53A92"/>
    <w:rsid w:val="00A53CF3"/>
    <w:rsid w:val="00A54DAA"/>
    <w:rsid w:val="00A55F52"/>
    <w:rsid w:val="00A5669F"/>
    <w:rsid w:val="00A57284"/>
    <w:rsid w:val="00A60FD8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6765B"/>
    <w:rsid w:val="00A7005F"/>
    <w:rsid w:val="00A70B6C"/>
    <w:rsid w:val="00A70BD8"/>
    <w:rsid w:val="00A710DA"/>
    <w:rsid w:val="00A71AF2"/>
    <w:rsid w:val="00A7230B"/>
    <w:rsid w:val="00A73B25"/>
    <w:rsid w:val="00A74355"/>
    <w:rsid w:val="00A74AF3"/>
    <w:rsid w:val="00A75032"/>
    <w:rsid w:val="00A771FE"/>
    <w:rsid w:val="00A77903"/>
    <w:rsid w:val="00A80A21"/>
    <w:rsid w:val="00A81F16"/>
    <w:rsid w:val="00A8230A"/>
    <w:rsid w:val="00A83D53"/>
    <w:rsid w:val="00A84085"/>
    <w:rsid w:val="00A878E5"/>
    <w:rsid w:val="00A90098"/>
    <w:rsid w:val="00A908DE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DE6"/>
    <w:rsid w:val="00A96EE1"/>
    <w:rsid w:val="00AA0015"/>
    <w:rsid w:val="00AA2184"/>
    <w:rsid w:val="00AA299F"/>
    <w:rsid w:val="00AA2ECD"/>
    <w:rsid w:val="00AA2F4C"/>
    <w:rsid w:val="00AA389E"/>
    <w:rsid w:val="00AA3E84"/>
    <w:rsid w:val="00AA4670"/>
    <w:rsid w:val="00AA5EB8"/>
    <w:rsid w:val="00AA7877"/>
    <w:rsid w:val="00AA78C8"/>
    <w:rsid w:val="00AA7F3B"/>
    <w:rsid w:val="00AB1BC5"/>
    <w:rsid w:val="00AB2603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C70E3"/>
    <w:rsid w:val="00AC7C6D"/>
    <w:rsid w:val="00AD0CB0"/>
    <w:rsid w:val="00AD1131"/>
    <w:rsid w:val="00AD13C7"/>
    <w:rsid w:val="00AD1EA2"/>
    <w:rsid w:val="00AD4CA1"/>
    <w:rsid w:val="00AD4F44"/>
    <w:rsid w:val="00AD516F"/>
    <w:rsid w:val="00AD5589"/>
    <w:rsid w:val="00AE000A"/>
    <w:rsid w:val="00AE00A8"/>
    <w:rsid w:val="00AE06E4"/>
    <w:rsid w:val="00AE09E4"/>
    <w:rsid w:val="00AE0E4B"/>
    <w:rsid w:val="00AE1E71"/>
    <w:rsid w:val="00AE2238"/>
    <w:rsid w:val="00AE2F94"/>
    <w:rsid w:val="00AE30CB"/>
    <w:rsid w:val="00AE356F"/>
    <w:rsid w:val="00AE444F"/>
    <w:rsid w:val="00AE451A"/>
    <w:rsid w:val="00AE4633"/>
    <w:rsid w:val="00AE4FD3"/>
    <w:rsid w:val="00AE52A5"/>
    <w:rsid w:val="00AE5303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5B3"/>
    <w:rsid w:val="00AF66E6"/>
    <w:rsid w:val="00AF6B5D"/>
    <w:rsid w:val="00AF78C3"/>
    <w:rsid w:val="00B01283"/>
    <w:rsid w:val="00B03CFC"/>
    <w:rsid w:val="00B0447A"/>
    <w:rsid w:val="00B051AE"/>
    <w:rsid w:val="00B0665E"/>
    <w:rsid w:val="00B07071"/>
    <w:rsid w:val="00B119E8"/>
    <w:rsid w:val="00B11C1D"/>
    <w:rsid w:val="00B11D39"/>
    <w:rsid w:val="00B12150"/>
    <w:rsid w:val="00B12CED"/>
    <w:rsid w:val="00B13427"/>
    <w:rsid w:val="00B13CF4"/>
    <w:rsid w:val="00B159F0"/>
    <w:rsid w:val="00B15BBF"/>
    <w:rsid w:val="00B1607F"/>
    <w:rsid w:val="00B16192"/>
    <w:rsid w:val="00B173B8"/>
    <w:rsid w:val="00B20D00"/>
    <w:rsid w:val="00B20FC7"/>
    <w:rsid w:val="00B2103A"/>
    <w:rsid w:val="00B21953"/>
    <w:rsid w:val="00B219E0"/>
    <w:rsid w:val="00B22FCB"/>
    <w:rsid w:val="00B23746"/>
    <w:rsid w:val="00B238C3"/>
    <w:rsid w:val="00B25031"/>
    <w:rsid w:val="00B25507"/>
    <w:rsid w:val="00B25813"/>
    <w:rsid w:val="00B25955"/>
    <w:rsid w:val="00B27C3B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4C93"/>
    <w:rsid w:val="00B34DCA"/>
    <w:rsid w:val="00B36D58"/>
    <w:rsid w:val="00B371AF"/>
    <w:rsid w:val="00B37B83"/>
    <w:rsid w:val="00B411C5"/>
    <w:rsid w:val="00B415F6"/>
    <w:rsid w:val="00B417FD"/>
    <w:rsid w:val="00B4221C"/>
    <w:rsid w:val="00B42441"/>
    <w:rsid w:val="00B43F3B"/>
    <w:rsid w:val="00B443CB"/>
    <w:rsid w:val="00B460C7"/>
    <w:rsid w:val="00B47F23"/>
    <w:rsid w:val="00B50FC3"/>
    <w:rsid w:val="00B51AB0"/>
    <w:rsid w:val="00B51C1C"/>
    <w:rsid w:val="00B528E7"/>
    <w:rsid w:val="00B536BA"/>
    <w:rsid w:val="00B55CB0"/>
    <w:rsid w:val="00B56130"/>
    <w:rsid w:val="00B566E5"/>
    <w:rsid w:val="00B56D16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512"/>
    <w:rsid w:val="00B64CCA"/>
    <w:rsid w:val="00B65699"/>
    <w:rsid w:val="00B65973"/>
    <w:rsid w:val="00B65D3B"/>
    <w:rsid w:val="00B66115"/>
    <w:rsid w:val="00B674D3"/>
    <w:rsid w:val="00B67713"/>
    <w:rsid w:val="00B70198"/>
    <w:rsid w:val="00B70339"/>
    <w:rsid w:val="00B70F36"/>
    <w:rsid w:val="00B71A72"/>
    <w:rsid w:val="00B72215"/>
    <w:rsid w:val="00B725C3"/>
    <w:rsid w:val="00B72D4B"/>
    <w:rsid w:val="00B7336A"/>
    <w:rsid w:val="00B73A8F"/>
    <w:rsid w:val="00B74E2C"/>
    <w:rsid w:val="00B7517C"/>
    <w:rsid w:val="00B75291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3437"/>
    <w:rsid w:val="00B93A3A"/>
    <w:rsid w:val="00B94456"/>
    <w:rsid w:val="00B966A2"/>
    <w:rsid w:val="00B96CD9"/>
    <w:rsid w:val="00B977B8"/>
    <w:rsid w:val="00BA0471"/>
    <w:rsid w:val="00BA0BC2"/>
    <w:rsid w:val="00BA0C2D"/>
    <w:rsid w:val="00BA0C40"/>
    <w:rsid w:val="00BA10DA"/>
    <w:rsid w:val="00BA2FC2"/>
    <w:rsid w:val="00BA418C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49DC"/>
    <w:rsid w:val="00BB5810"/>
    <w:rsid w:val="00BB6169"/>
    <w:rsid w:val="00BB65C0"/>
    <w:rsid w:val="00BB7870"/>
    <w:rsid w:val="00BB78FA"/>
    <w:rsid w:val="00BC0565"/>
    <w:rsid w:val="00BC107B"/>
    <w:rsid w:val="00BC4DAB"/>
    <w:rsid w:val="00BC5599"/>
    <w:rsid w:val="00BC5BDA"/>
    <w:rsid w:val="00BC67F5"/>
    <w:rsid w:val="00BC7865"/>
    <w:rsid w:val="00BC7890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D7CA9"/>
    <w:rsid w:val="00BE0588"/>
    <w:rsid w:val="00BE0A78"/>
    <w:rsid w:val="00BE0C44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3EA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2635"/>
    <w:rsid w:val="00C1374D"/>
    <w:rsid w:val="00C13CEC"/>
    <w:rsid w:val="00C14121"/>
    <w:rsid w:val="00C1487A"/>
    <w:rsid w:val="00C148DB"/>
    <w:rsid w:val="00C150B4"/>
    <w:rsid w:val="00C1522B"/>
    <w:rsid w:val="00C15580"/>
    <w:rsid w:val="00C1614C"/>
    <w:rsid w:val="00C165C6"/>
    <w:rsid w:val="00C20D52"/>
    <w:rsid w:val="00C211FC"/>
    <w:rsid w:val="00C214CF"/>
    <w:rsid w:val="00C215C0"/>
    <w:rsid w:val="00C21775"/>
    <w:rsid w:val="00C21F80"/>
    <w:rsid w:val="00C22026"/>
    <w:rsid w:val="00C22CC3"/>
    <w:rsid w:val="00C23ECE"/>
    <w:rsid w:val="00C25004"/>
    <w:rsid w:val="00C25215"/>
    <w:rsid w:val="00C258EA"/>
    <w:rsid w:val="00C25AF4"/>
    <w:rsid w:val="00C25BCF"/>
    <w:rsid w:val="00C26D8A"/>
    <w:rsid w:val="00C27258"/>
    <w:rsid w:val="00C279ED"/>
    <w:rsid w:val="00C3248B"/>
    <w:rsid w:val="00C34412"/>
    <w:rsid w:val="00C34550"/>
    <w:rsid w:val="00C346AB"/>
    <w:rsid w:val="00C34EDA"/>
    <w:rsid w:val="00C35028"/>
    <w:rsid w:val="00C35ABE"/>
    <w:rsid w:val="00C361B7"/>
    <w:rsid w:val="00C373C7"/>
    <w:rsid w:val="00C37CC9"/>
    <w:rsid w:val="00C408B6"/>
    <w:rsid w:val="00C41373"/>
    <w:rsid w:val="00C42E26"/>
    <w:rsid w:val="00C44207"/>
    <w:rsid w:val="00C445E1"/>
    <w:rsid w:val="00C4481C"/>
    <w:rsid w:val="00C45763"/>
    <w:rsid w:val="00C459BE"/>
    <w:rsid w:val="00C45A4C"/>
    <w:rsid w:val="00C45EF1"/>
    <w:rsid w:val="00C4662F"/>
    <w:rsid w:val="00C46745"/>
    <w:rsid w:val="00C47303"/>
    <w:rsid w:val="00C47C35"/>
    <w:rsid w:val="00C500C4"/>
    <w:rsid w:val="00C50E69"/>
    <w:rsid w:val="00C5340D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0EE"/>
    <w:rsid w:val="00C76352"/>
    <w:rsid w:val="00C765C7"/>
    <w:rsid w:val="00C77A84"/>
    <w:rsid w:val="00C801E7"/>
    <w:rsid w:val="00C804E6"/>
    <w:rsid w:val="00C80AC8"/>
    <w:rsid w:val="00C80E69"/>
    <w:rsid w:val="00C819A3"/>
    <w:rsid w:val="00C822A8"/>
    <w:rsid w:val="00C84CE2"/>
    <w:rsid w:val="00C84FF6"/>
    <w:rsid w:val="00C85CDE"/>
    <w:rsid w:val="00C85DE6"/>
    <w:rsid w:val="00C914DD"/>
    <w:rsid w:val="00C91AEF"/>
    <w:rsid w:val="00C92E08"/>
    <w:rsid w:val="00C97052"/>
    <w:rsid w:val="00CA04BA"/>
    <w:rsid w:val="00CA0EF2"/>
    <w:rsid w:val="00CA1519"/>
    <w:rsid w:val="00CA1F0F"/>
    <w:rsid w:val="00CA3241"/>
    <w:rsid w:val="00CA32E2"/>
    <w:rsid w:val="00CA4BCA"/>
    <w:rsid w:val="00CA4E94"/>
    <w:rsid w:val="00CA4F43"/>
    <w:rsid w:val="00CA56AA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380"/>
    <w:rsid w:val="00CB36B1"/>
    <w:rsid w:val="00CB3C42"/>
    <w:rsid w:val="00CB3ED9"/>
    <w:rsid w:val="00CB449E"/>
    <w:rsid w:val="00CB5069"/>
    <w:rsid w:val="00CB5E9D"/>
    <w:rsid w:val="00CB6A10"/>
    <w:rsid w:val="00CB70EA"/>
    <w:rsid w:val="00CB750C"/>
    <w:rsid w:val="00CB781E"/>
    <w:rsid w:val="00CC0723"/>
    <w:rsid w:val="00CC0D7D"/>
    <w:rsid w:val="00CC2892"/>
    <w:rsid w:val="00CC3323"/>
    <w:rsid w:val="00CC46E5"/>
    <w:rsid w:val="00CC4B81"/>
    <w:rsid w:val="00CC550A"/>
    <w:rsid w:val="00CC5B6E"/>
    <w:rsid w:val="00CC627E"/>
    <w:rsid w:val="00CC635F"/>
    <w:rsid w:val="00CD0435"/>
    <w:rsid w:val="00CD25FE"/>
    <w:rsid w:val="00CD32CF"/>
    <w:rsid w:val="00CD407F"/>
    <w:rsid w:val="00CD40F9"/>
    <w:rsid w:val="00CD48CE"/>
    <w:rsid w:val="00CD557E"/>
    <w:rsid w:val="00CD5CB1"/>
    <w:rsid w:val="00CD5CD2"/>
    <w:rsid w:val="00CD5F3D"/>
    <w:rsid w:val="00CD5FE7"/>
    <w:rsid w:val="00CD604B"/>
    <w:rsid w:val="00CD6EED"/>
    <w:rsid w:val="00CE0241"/>
    <w:rsid w:val="00CE06B3"/>
    <w:rsid w:val="00CE0D5A"/>
    <w:rsid w:val="00CE152A"/>
    <w:rsid w:val="00CE1BA4"/>
    <w:rsid w:val="00CE26CD"/>
    <w:rsid w:val="00CE4228"/>
    <w:rsid w:val="00CE5A3B"/>
    <w:rsid w:val="00CE6588"/>
    <w:rsid w:val="00CE6D3D"/>
    <w:rsid w:val="00CE6ECC"/>
    <w:rsid w:val="00CE7AC6"/>
    <w:rsid w:val="00CE7F2F"/>
    <w:rsid w:val="00CE7FC8"/>
    <w:rsid w:val="00CF09C5"/>
    <w:rsid w:val="00CF16D2"/>
    <w:rsid w:val="00CF18E7"/>
    <w:rsid w:val="00CF1D55"/>
    <w:rsid w:val="00CF217E"/>
    <w:rsid w:val="00CF220C"/>
    <w:rsid w:val="00CF2371"/>
    <w:rsid w:val="00CF3062"/>
    <w:rsid w:val="00CF3904"/>
    <w:rsid w:val="00CF4AED"/>
    <w:rsid w:val="00CF6C69"/>
    <w:rsid w:val="00D01664"/>
    <w:rsid w:val="00D02001"/>
    <w:rsid w:val="00D0238C"/>
    <w:rsid w:val="00D03243"/>
    <w:rsid w:val="00D038CC"/>
    <w:rsid w:val="00D03FF6"/>
    <w:rsid w:val="00D04BA7"/>
    <w:rsid w:val="00D05C35"/>
    <w:rsid w:val="00D10628"/>
    <w:rsid w:val="00D12991"/>
    <w:rsid w:val="00D1340E"/>
    <w:rsid w:val="00D134E5"/>
    <w:rsid w:val="00D14739"/>
    <w:rsid w:val="00D147C8"/>
    <w:rsid w:val="00D15D1F"/>
    <w:rsid w:val="00D16A2E"/>
    <w:rsid w:val="00D16C4A"/>
    <w:rsid w:val="00D17FF8"/>
    <w:rsid w:val="00D20034"/>
    <w:rsid w:val="00D201EF"/>
    <w:rsid w:val="00D20D11"/>
    <w:rsid w:val="00D2181F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964"/>
    <w:rsid w:val="00D32A41"/>
    <w:rsid w:val="00D32E79"/>
    <w:rsid w:val="00D334B0"/>
    <w:rsid w:val="00D3361A"/>
    <w:rsid w:val="00D3368C"/>
    <w:rsid w:val="00D34F31"/>
    <w:rsid w:val="00D3519D"/>
    <w:rsid w:val="00D35B90"/>
    <w:rsid w:val="00D3629F"/>
    <w:rsid w:val="00D36696"/>
    <w:rsid w:val="00D40159"/>
    <w:rsid w:val="00D40288"/>
    <w:rsid w:val="00D404E0"/>
    <w:rsid w:val="00D411FC"/>
    <w:rsid w:val="00D413E3"/>
    <w:rsid w:val="00D41718"/>
    <w:rsid w:val="00D418D1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126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671E4"/>
    <w:rsid w:val="00D70A85"/>
    <w:rsid w:val="00D71D03"/>
    <w:rsid w:val="00D749B6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00C5"/>
    <w:rsid w:val="00D91F78"/>
    <w:rsid w:val="00D92959"/>
    <w:rsid w:val="00D9306A"/>
    <w:rsid w:val="00D93655"/>
    <w:rsid w:val="00D9426A"/>
    <w:rsid w:val="00D9453F"/>
    <w:rsid w:val="00D945A9"/>
    <w:rsid w:val="00DA1147"/>
    <w:rsid w:val="00DA247F"/>
    <w:rsid w:val="00DA4CC1"/>
    <w:rsid w:val="00DA5AEC"/>
    <w:rsid w:val="00DA6E91"/>
    <w:rsid w:val="00DA7BE5"/>
    <w:rsid w:val="00DB0303"/>
    <w:rsid w:val="00DB1A75"/>
    <w:rsid w:val="00DB2789"/>
    <w:rsid w:val="00DB302D"/>
    <w:rsid w:val="00DB3333"/>
    <w:rsid w:val="00DB41EC"/>
    <w:rsid w:val="00DB4272"/>
    <w:rsid w:val="00DB4776"/>
    <w:rsid w:val="00DB61C2"/>
    <w:rsid w:val="00DB65C9"/>
    <w:rsid w:val="00DB708E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C7444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C28"/>
    <w:rsid w:val="00DD4DEA"/>
    <w:rsid w:val="00DD6171"/>
    <w:rsid w:val="00DD63E7"/>
    <w:rsid w:val="00DD71A9"/>
    <w:rsid w:val="00DD727A"/>
    <w:rsid w:val="00DD73A4"/>
    <w:rsid w:val="00DD787E"/>
    <w:rsid w:val="00DE0C8C"/>
    <w:rsid w:val="00DE13E7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CFD"/>
    <w:rsid w:val="00DF0DD9"/>
    <w:rsid w:val="00DF1C8C"/>
    <w:rsid w:val="00DF2600"/>
    <w:rsid w:val="00DF27CD"/>
    <w:rsid w:val="00DF4AB8"/>
    <w:rsid w:val="00DF565A"/>
    <w:rsid w:val="00DF6C15"/>
    <w:rsid w:val="00DF711E"/>
    <w:rsid w:val="00E00DD9"/>
    <w:rsid w:val="00E0231E"/>
    <w:rsid w:val="00E02720"/>
    <w:rsid w:val="00E02F9D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2CA1"/>
    <w:rsid w:val="00E135CE"/>
    <w:rsid w:val="00E142D4"/>
    <w:rsid w:val="00E145C5"/>
    <w:rsid w:val="00E15DD0"/>
    <w:rsid w:val="00E178A6"/>
    <w:rsid w:val="00E17B42"/>
    <w:rsid w:val="00E17DDB"/>
    <w:rsid w:val="00E20979"/>
    <w:rsid w:val="00E20B1E"/>
    <w:rsid w:val="00E21438"/>
    <w:rsid w:val="00E214F7"/>
    <w:rsid w:val="00E21A5B"/>
    <w:rsid w:val="00E22550"/>
    <w:rsid w:val="00E23330"/>
    <w:rsid w:val="00E238A6"/>
    <w:rsid w:val="00E23FCD"/>
    <w:rsid w:val="00E24850"/>
    <w:rsid w:val="00E26985"/>
    <w:rsid w:val="00E26AF6"/>
    <w:rsid w:val="00E27C2C"/>
    <w:rsid w:val="00E3007D"/>
    <w:rsid w:val="00E305B5"/>
    <w:rsid w:val="00E312DC"/>
    <w:rsid w:val="00E31D05"/>
    <w:rsid w:val="00E32232"/>
    <w:rsid w:val="00E3299E"/>
    <w:rsid w:val="00E32E44"/>
    <w:rsid w:val="00E33719"/>
    <w:rsid w:val="00E343FA"/>
    <w:rsid w:val="00E344F0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483A"/>
    <w:rsid w:val="00E5547A"/>
    <w:rsid w:val="00E55559"/>
    <w:rsid w:val="00E559C7"/>
    <w:rsid w:val="00E564E8"/>
    <w:rsid w:val="00E56932"/>
    <w:rsid w:val="00E56DB9"/>
    <w:rsid w:val="00E57C63"/>
    <w:rsid w:val="00E61073"/>
    <w:rsid w:val="00E62160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6532"/>
    <w:rsid w:val="00E76877"/>
    <w:rsid w:val="00E77334"/>
    <w:rsid w:val="00E775E5"/>
    <w:rsid w:val="00E77D27"/>
    <w:rsid w:val="00E83C18"/>
    <w:rsid w:val="00E84AA0"/>
    <w:rsid w:val="00E84FC9"/>
    <w:rsid w:val="00E84FF0"/>
    <w:rsid w:val="00E8516C"/>
    <w:rsid w:val="00E8634B"/>
    <w:rsid w:val="00E879BD"/>
    <w:rsid w:val="00E90A78"/>
    <w:rsid w:val="00E912B2"/>
    <w:rsid w:val="00E93AD5"/>
    <w:rsid w:val="00E94296"/>
    <w:rsid w:val="00E94996"/>
    <w:rsid w:val="00E94AB3"/>
    <w:rsid w:val="00E95869"/>
    <w:rsid w:val="00E96D9E"/>
    <w:rsid w:val="00EA0942"/>
    <w:rsid w:val="00EA0B60"/>
    <w:rsid w:val="00EA14DF"/>
    <w:rsid w:val="00EA1FD3"/>
    <w:rsid w:val="00EA296D"/>
    <w:rsid w:val="00EA35F4"/>
    <w:rsid w:val="00EA49B6"/>
    <w:rsid w:val="00EA530D"/>
    <w:rsid w:val="00EA60C1"/>
    <w:rsid w:val="00EA6136"/>
    <w:rsid w:val="00EA65BB"/>
    <w:rsid w:val="00EA6D18"/>
    <w:rsid w:val="00EB022C"/>
    <w:rsid w:val="00EB0467"/>
    <w:rsid w:val="00EB07EA"/>
    <w:rsid w:val="00EB0C17"/>
    <w:rsid w:val="00EB1EF6"/>
    <w:rsid w:val="00EB1F7B"/>
    <w:rsid w:val="00EB37C7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21BE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664E"/>
    <w:rsid w:val="00ED682D"/>
    <w:rsid w:val="00EE0AD6"/>
    <w:rsid w:val="00EE445E"/>
    <w:rsid w:val="00EE5E7E"/>
    <w:rsid w:val="00EE60E8"/>
    <w:rsid w:val="00EE61A2"/>
    <w:rsid w:val="00EF056A"/>
    <w:rsid w:val="00EF0FF3"/>
    <w:rsid w:val="00EF1543"/>
    <w:rsid w:val="00EF2853"/>
    <w:rsid w:val="00EF2E89"/>
    <w:rsid w:val="00EF44CC"/>
    <w:rsid w:val="00EF45A7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348B"/>
    <w:rsid w:val="00F054BB"/>
    <w:rsid w:val="00F054C6"/>
    <w:rsid w:val="00F055E8"/>
    <w:rsid w:val="00F10C91"/>
    <w:rsid w:val="00F11765"/>
    <w:rsid w:val="00F1187B"/>
    <w:rsid w:val="00F11DC8"/>
    <w:rsid w:val="00F12513"/>
    <w:rsid w:val="00F132AA"/>
    <w:rsid w:val="00F13DEB"/>
    <w:rsid w:val="00F13F2E"/>
    <w:rsid w:val="00F14017"/>
    <w:rsid w:val="00F14739"/>
    <w:rsid w:val="00F149EC"/>
    <w:rsid w:val="00F15BB6"/>
    <w:rsid w:val="00F16BAF"/>
    <w:rsid w:val="00F171F5"/>
    <w:rsid w:val="00F20889"/>
    <w:rsid w:val="00F20D6F"/>
    <w:rsid w:val="00F2547E"/>
    <w:rsid w:val="00F2559E"/>
    <w:rsid w:val="00F2621C"/>
    <w:rsid w:val="00F2707F"/>
    <w:rsid w:val="00F27E75"/>
    <w:rsid w:val="00F301AF"/>
    <w:rsid w:val="00F30D8F"/>
    <w:rsid w:val="00F315D8"/>
    <w:rsid w:val="00F34BD4"/>
    <w:rsid w:val="00F36352"/>
    <w:rsid w:val="00F368AB"/>
    <w:rsid w:val="00F373D9"/>
    <w:rsid w:val="00F4002C"/>
    <w:rsid w:val="00F402FA"/>
    <w:rsid w:val="00F4085A"/>
    <w:rsid w:val="00F41213"/>
    <w:rsid w:val="00F41387"/>
    <w:rsid w:val="00F41F8F"/>
    <w:rsid w:val="00F420B1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44E2"/>
    <w:rsid w:val="00F55C5F"/>
    <w:rsid w:val="00F574A1"/>
    <w:rsid w:val="00F57737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6CD"/>
    <w:rsid w:val="00F65BB9"/>
    <w:rsid w:val="00F671D7"/>
    <w:rsid w:val="00F67292"/>
    <w:rsid w:val="00F67E3D"/>
    <w:rsid w:val="00F70897"/>
    <w:rsid w:val="00F70A9C"/>
    <w:rsid w:val="00F70D29"/>
    <w:rsid w:val="00F70D49"/>
    <w:rsid w:val="00F7155A"/>
    <w:rsid w:val="00F71938"/>
    <w:rsid w:val="00F72150"/>
    <w:rsid w:val="00F738D4"/>
    <w:rsid w:val="00F73BD9"/>
    <w:rsid w:val="00F74B84"/>
    <w:rsid w:val="00F75151"/>
    <w:rsid w:val="00F762F3"/>
    <w:rsid w:val="00F771C8"/>
    <w:rsid w:val="00F77FDE"/>
    <w:rsid w:val="00F80D04"/>
    <w:rsid w:val="00F81311"/>
    <w:rsid w:val="00F81BFE"/>
    <w:rsid w:val="00F82591"/>
    <w:rsid w:val="00F82CC5"/>
    <w:rsid w:val="00F82EFD"/>
    <w:rsid w:val="00F83909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988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4649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341C"/>
    <w:rsid w:val="00FC37A9"/>
    <w:rsid w:val="00FC5CCA"/>
    <w:rsid w:val="00FC65C3"/>
    <w:rsid w:val="00FC65CD"/>
    <w:rsid w:val="00FC7779"/>
    <w:rsid w:val="00FD1249"/>
    <w:rsid w:val="00FD15B7"/>
    <w:rsid w:val="00FD1EBC"/>
    <w:rsid w:val="00FD2E6D"/>
    <w:rsid w:val="00FD3D9B"/>
    <w:rsid w:val="00FD3DA8"/>
    <w:rsid w:val="00FD3E82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0C4B"/>
    <w:rsid w:val="00FE1862"/>
    <w:rsid w:val="00FE18E8"/>
    <w:rsid w:val="00FE264B"/>
    <w:rsid w:val="00FE3841"/>
    <w:rsid w:val="00FE49EE"/>
    <w:rsid w:val="00FE5AEF"/>
    <w:rsid w:val="00FE600E"/>
    <w:rsid w:val="00FE6817"/>
    <w:rsid w:val="00FE68B1"/>
    <w:rsid w:val="00FE68F6"/>
    <w:rsid w:val="00FE69E0"/>
    <w:rsid w:val="00FE7A37"/>
    <w:rsid w:val="00FE7EF7"/>
    <w:rsid w:val="00FF027B"/>
    <w:rsid w:val="00FF0411"/>
    <w:rsid w:val="00FF16DA"/>
    <w:rsid w:val="00FF1768"/>
    <w:rsid w:val="00FF2E6F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7E98C8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note text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Hyperlink" w:uiPriority="99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550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8555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5505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uiPriority w:val="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paragraph" w:styleId="BlockText">
    <w:name w:val="Block Text"/>
    <w:basedOn w:val="Normal"/>
    <w:semiHidden/>
    <w:locked/>
    <w:rsid w:val="00B34DCA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rsid w:val="00B34DC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34DCA"/>
    <w:rPr>
      <w:rFonts w:asciiTheme="minorHAnsi" w:eastAsiaTheme="minorHAnsi" w:hAnsiTheme="minorHAnsi" w:cstheme="minorBidi"/>
      <w:sz w:val="22"/>
      <w:szCs w:val="22"/>
    </w:rPr>
  </w:style>
  <w:style w:type="paragraph" w:customStyle="1" w:styleId="CRCoverPage">
    <w:name w:val="CR Cover Page"/>
    <w:rsid w:val="004D6B58"/>
    <w:pPr>
      <w:spacing w:after="120"/>
    </w:pPr>
    <w:rPr>
      <w:rFonts w:ascii="Arial" w:hAnsi="Arial"/>
      <w:lang w:val="en-GB"/>
    </w:rPr>
  </w:style>
  <w:style w:type="character" w:customStyle="1" w:styleId="Heading1Char">
    <w:name w:val="Heading 1 Char"/>
    <w:basedOn w:val="DefaultParagraphFont"/>
    <w:link w:val="Heading1"/>
    <w:rsid w:val="00DA5AEC"/>
    <w:rPr>
      <w:rFonts w:asciiTheme="minorHAnsi" w:eastAsiaTheme="minorHAnsi" w:hAnsiTheme="minorHAnsi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A5AEC"/>
    <w:rPr>
      <w:rFonts w:asciiTheme="minorHAnsi" w:eastAsiaTheme="minorHAnsi" w:hAnsiTheme="minorHAnsi" w:cs="Arial"/>
      <w:b/>
      <w:bCs/>
      <w:kern w:val="32"/>
      <w:sz w:val="26"/>
      <w:szCs w:val="3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5AEC"/>
    <w:rPr>
      <w:rFonts w:asciiTheme="minorHAnsi" w:eastAsiaTheme="minorHAnsi" w:hAnsiTheme="minorHAnsi" w:cstheme="minorBidi"/>
      <w:sz w:val="16"/>
      <w:szCs w:val="22"/>
    </w:rPr>
  </w:style>
  <w:style w:type="character" w:customStyle="1" w:styleId="Heading3Char">
    <w:name w:val="Heading 3 Char"/>
    <w:basedOn w:val="DefaultParagraphFont"/>
    <w:link w:val="Heading3"/>
    <w:rsid w:val="00E22550"/>
    <w:rPr>
      <w:rFonts w:asciiTheme="minorHAnsi" w:eastAsia="Batang" w:hAnsiTheme="minorHAnsi"/>
      <w:b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note text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Hyperlink" w:uiPriority="99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550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8555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5505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uiPriority w:val="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paragraph" w:styleId="BlockText">
    <w:name w:val="Block Text"/>
    <w:basedOn w:val="Normal"/>
    <w:semiHidden/>
    <w:locked/>
    <w:rsid w:val="00B34DCA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rsid w:val="00B34DC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34DCA"/>
    <w:rPr>
      <w:rFonts w:asciiTheme="minorHAnsi" w:eastAsiaTheme="minorHAnsi" w:hAnsiTheme="minorHAnsi" w:cstheme="minorBidi"/>
      <w:sz w:val="22"/>
      <w:szCs w:val="22"/>
    </w:rPr>
  </w:style>
  <w:style w:type="paragraph" w:customStyle="1" w:styleId="CRCoverPage">
    <w:name w:val="CR Cover Page"/>
    <w:rsid w:val="004D6B58"/>
    <w:pPr>
      <w:spacing w:after="120"/>
    </w:pPr>
    <w:rPr>
      <w:rFonts w:ascii="Arial" w:hAnsi="Arial"/>
      <w:lang w:val="en-GB"/>
    </w:rPr>
  </w:style>
  <w:style w:type="character" w:customStyle="1" w:styleId="Heading1Char">
    <w:name w:val="Heading 1 Char"/>
    <w:basedOn w:val="DefaultParagraphFont"/>
    <w:link w:val="Heading1"/>
    <w:rsid w:val="00DA5AEC"/>
    <w:rPr>
      <w:rFonts w:asciiTheme="minorHAnsi" w:eastAsiaTheme="minorHAnsi" w:hAnsiTheme="minorHAnsi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A5AEC"/>
    <w:rPr>
      <w:rFonts w:asciiTheme="minorHAnsi" w:eastAsiaTheme="minorHAnsi" w:hAnsiTheme="minorHAnsi" w:cs="Arial"/>
      <w:b/>
      <w:bCs/>
      <w:kern w:val="32"/>
      <w:sz w:val="26"/>
      <w:szCs w:val="3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5AEC"/>
    <w:rPr>
      <w:rFonts w:asciiTheme="minorHAnsi" w:eastAsiaTheme="minorHAnsi" w:hAnsiTheme="minorHAnsi" w:cstheme="minorBidi"/>
      <w:sz w:val="16"/>
      <w:szCs w:val="22"/>
    </w:rPr>
  </w:style>
  <w:style w:type="character" w:customStyle="1" w:styleId="Heading3Char">
    <w:name w:val="Heading 3 Char"/>
    <w:basedOn w:val="DefaultParagraphFont"/>
    <w:link w:val="Heading3"/>
    <w:rsid w:val="00E22550"/>
    <w:rPr>
      <w:rFonts w:asciiTheme="minorHAnsi" w:eastAsia="Batang" w:hAnsiTheme="minorHAnsi"/>
      <w:b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tp://www.3gpp.org/tsg_geran/TSG_GERAN/AD-HOCs/Ad-hoc_GERAN1-GERAN2_CIoT/Docs/GPC150441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tp://www.3gpp.org/tsg_geran/TSG_GERAN/AD-HOCs/Ad-hoc_GERAN1-GERAN2_CIoT/Docs/GPC150193.zip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tp://www.3gpp.org/tsg_geran/TSG_GERAN/GERAN_68_Anaheim/Docs/GP-151125.zi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3FE14-7CFF-475D-AADE-643000888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8563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EAB</cp:lastModifiedBy>
  <cp:revision>6</cp:revision>
  <cp:lastPrinted>2013-02-08T15:42:00Z</cp:lastPrinted>
  <dcterms:created xsi:type="dcterms:W3CDTF">2016-05-18T00:18:00Z</dcterms:created>
  <dcterms:modified xsi:type="dcterms:W3CDTF">2016-05-18T00:21:00Z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